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61"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Pr>
        <w:drawing>
          <wp:inline distB="0" distT="0" distL="0" distR="0">
            <wp:extent cx="3521301" cy="1534980"/>
            <wp:effectExtent b="0" l="0" r="0" t="0"/>
            <wp:docPr descr="A logo for a child's first house&#10;&#10;Description automatically generated" id="2" name="image1.png"/>
            <a:graphic>
              <a:graphicData uri="http://schemas.openxmlformats.org/drawingml/2006/picture">
                <pic:pic>
                  <pic:nvPicPr>
                    <pic:cNvPr descr="A logo for a child's first house&#10;&#10;Description automatically generated" id="0" name="image1.png"/>
                    <pic:cNvPicPr preferRelativeResize="0"/>
                  </pic:nvPicPr>
                  <pic:blipFill>
                    <a:blip r:embed="rId7"/>
                    <a:srcRect b="0" l="0" r="0" t="0"/>
                    <a:stretch>
                      <a:fillRect/>
                    </a:stretch>
                  </pic:blipFill>
                  <pic:spPr>
                    <a:xfrm>
                      <a:off x="0" y="0"/>
                      <a:ext cx="3521301" cy="153498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1279525</wp:posOffset>
                </wp:positionH>
                <wp:positionV relativeFrom="paragraph">
                  <wp:posOffset>250825</wp:posOffset>
                </wp:positionV>
                <wp:extent cx="4167554" cy="1187607"/>
                <wp:effectExtent b="0" l="0" r="0" t="0"/>
                <wp:wrapNone/>
                <wp:docPr id="1" name=""/>
                <a:graphic>
                  <a:graphicData uri="http://schemas.microsoft.com/office/word/2010/wordprocessingShape">
                    <wps:wsp>
                      <wps:cNvSpPr/>
                      <wps:cNvPr id="2" name="Shape 2"/>
                      <wps:spPr>
                        <a:xfrm>
                          <a:off x="2809375" y="2777675"/>
                          <a:ext cx="5427900" cy="1463700"/>
                        </a:xfrm>
                        <a:prstGeom prst="rect">
                          <a:avLst/>
                        </a:prstGeom>
                        <a:solidFill>
                          <a:schemeClr val="lt1"/>
                        </a:solidFill>
                        <a:ln cap="flat" cmpd="sng" w="5715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Verdana" w:cs="Verdana" w:eastAsia="Verdana" w:hAnsi="Verdana"/>
                                <w:b w:val="0"/>
                                <w:i w:val="0"/>
                                <w:smallCaps w:val="0"/>
                                <w:strike w:val="0"/>
                                <w:color w:val="000000"/>
                                <w:sz w:val="56"/>
                                <w:vertAlign w:val="baseline"/>
                              </w:rPr>
                              <w:t xml:space="preserve">   </w:t>
                            </w:r>
                            <w:r w:rsidDel="00000000" w:rsidR="00000000" w:rsidRPr="00000000">
                              <w:rPr>
                                <w:rFonts w:ascii="Trebuchet MS" w:cs="Trebuchet MS" w:eastAsia="Trebuchet MS" w:hAnsi="Trebuchet MS"/>
                                <w:b w:val="0"/>
                                <w:i w:val="0"/>
                                <w:smallCaps w:val="0"/>
                                <w:strike w:val="0"/>
                                <w:color w:val="000000"/>
                                <w:sz w:val="46"/>
                                <w:vertAlign w:val="baseline"/>
                              </w:rPr>
                              <w:t xml:space="preserve">Whitley Chap</w:t>
                            </w:r>
                            <w:r w:rsidDel="00000000" w:rsidR="00000000" w:rsidRPr="00000000">
                              <w:rPr>
                                <w:rFonts w:ascii="Trebuchet MS" w:cs="Trebuchet MS" w:eastAsia="Trebuchet MS" w:hAnsi="Trebuchet MS"/>
                                <w:b w:val="0"/>
                                <w:i w:val="0"/>
                                <w:smallCaps w:val="0"/>
                                <w:strike w:val="0"/>
                                <w:color w:val="000000"/>
                                <w:sz w:val="46"/>
                                <w:vertAlign w:val="baseline"/>
                              </w:rPr>
                              <w:t xml:space="preserve">el C of E First School</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rebuchet MS" w:cs="Trebuchet MS" w:eastAsia="Trebuchet MS" w:hAnsi="Trebuchet MS"/>
                                <w:b w:val="0"/>
                                <w:i w:val="0"/>
                                <w:smallCaps w:val="0"/>
                                <w:strike w:val="0"/>
                                <w:color w:val="000000"/>
                                <w:sz w:val="46"/>
                                <w:vertAlign w:val="baseline"/>
                              </w:rPr>
                            </w:r>
                            <w:r w:rsidDel="00000000" w:rsidR="00000000" w:rsidRPr="00000000">
                              <w:rPr>
                                <w:rFonts w:ascii="Trebuchet MS" w:cs="Trebuchet MS" w:eastAsia="Trebuchet MS" w:hAnsi="Trebuchet MS"/>
                                <w:b w:val="0"/>
                                <w:i w:val="0"/>
                                <w:smallCaps w:val="0"/>
                                <w:strike w:val="0"/>
                                <w:color w:val="000000"/>
                                <w:sz w:val="46"/>
                                <w:vertAlign w:val="baseline"/>
                              </w:rPr>
                              <w:t xml:space="preserve">                 Exclusions Policy</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rebuchet MS" w:cs="Trebuchet MS" w:eastAsia="Trebuchet MS" w:hAnsi="Trebuchet MS"/>
                                <w:b w:val="0"/>
                                <w:i w:val="0"/>
                                <w:smallCaps w:val="0"/>
                                <w:strike w:val="0"/>
                                <w:color w:val="000000"/>
                                <w:sz w:val="46"/>
                                <w:vertAlign w:val="baseline"/>
                              </w:rPr>
                            </w:r>
                            <w:r w:rsidDel="00000000" w:rsidR="00000000" w:rsidRPr="00000000">
                              <w:rPr>
                                <w:rFonts w:ascii="Trebuchet MS" w:cs="Trebuchet MS" w:eastAsia="Trebuchet MS" w:hAnsi="Trebuchet MS"/>
                                <w:b w:val="0"/>
                                <w:i w:val="0"/>
                                <w:smallCaps w:val="0"/>
                                <w:strike w:val="0"/>
                                <w:color w:val="000000"/>
                                <w:sz w:val="46"/>
                                <w:vertAlign w:val="baseline"/>
                              </w:rPr>
                              <w:t xml:space="preserve">                    202</w:t>
                            </w:r>
                            <w:r w:rsidDel="00000000" w:rsidR="00000000" w:rsidRPr="00000000">
                              <w:rPr>
                                <w:rFonts w:ascii="Trebuchet MS" w:cs="Trebuchet MS" w:eastAsia="Trebuchet MS" w:hAnsi="Trebuchet MS"/>
                                <w:b w:val="0"/>
                                <w:i w:val="0"/>
                                <w:smallCaps w:val="0"/>
                                <w:strike w:val="0"/>
                                <w:color w:val="000000"/>
                                <w:sz w:val="46"/>
                                <w:vertAlign w:val="baseline"/>
                              </w:rPr>
                              <w:t xml:space="preserve">6</w:t>
                            </w:r>
                            <w:r w:rsidDel="00000000" w:rsidR="00000000" w:rsidRPr="00000000">
                              <w:rPr>
                                <w:rFonts w:ascii="Trebuchet MS" w:cs="Trebuchet MS" w:eastAsia="Trebuchet MS" w:hAnsi="Trebuchet MS"/>
                                <w:b w:val="0"/>
                                <w:i w:val="0"/>
                                <w:smallCaps w:val="0"/>
                                <w:strike w:val="0"/>
                                <w:color w:val="000000"/>
                                <w:sz w:val="46"/>
                                <w:vertAlign w:val="baseline"/>
                              </w:rPr>
                              <w:t xml:space="preserve">-202</w:t>
                            </w:r>
                            <w:r w:rsidDel="00000000" w:rsidR="00000000" w:rsidRPr="00000000">
                              <w:rPr>
                                <w:rFonts w:ascii="Trebuchet MS" w:cs="Trebuchet MS" w:eastAsia="Trebuchet MS" w:hAnsi="Trebuchet MS"/>
                                <w:b w:val="0"/>
                                <w:i w:val="0"/>
                                <w:smallCaps w:val="0"/>
                                <w:strike w:val="0"/>
                                <w:color w:val="000000"/>
                                <w:sz w:val="46"/>
                                <w:vertAlign w:val="baseline"/>
                              </w:rPr>
                              <w:t xml:space="preserve">7</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rebuchet MS" w:cs="Trebuchet MS" w:eastAsia="Trebuchet MS" w:hAnsi="Trebuchet MS"/>
                                <w:b w:val="0"/>
                                <w:i w:val="0"/>
                                <w:smallCaps w:val="0"/>
                                <w:strike w:val="0"/>
                                <w:color w:val="000000"/>
                                <w:sz w:val="46"/>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1279525</wp:posOffset>
                </wp:positionH>
                <wp:positionV relativeFrom="paragraph">
                  <wp:posOffset>250825</wp:posOffset>
                </wp:positionV>
                <wp:extent cx="4167554" cy="1187607"/>
                <wp:effectExtent b="0" l="0" r="0" t="0"/>
                <wp:wrapNone/>
                <wp:docPr id="1"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4167554" cy="1187607"/>
                        </a:xfrm>
                        <a:prstGeom prst="rect"/>
                        <a:ln/>
                      </pic:spPr>
                    </pic:pic>
                  </a:graphicData>
                </a:graphic>
              </wp:anchor>
            </w:drawing>
          </mc:Fallback>
        </mc:AlternateConten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 w:line="240" w:lineRule="auto"/>
        <w:ind w:left="0" w:right="0" w:firstLine="0"/>
        <w:jc w:val="left"/>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40" w:lineRule="auto"/>
        <w:ind w:left="0"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ind w:left="35" w:firstLine="0"/>
        <w:jc w:val="center"/>
        <w:rPr>
          <w:sz w:val="48"/>
          <w:szCs w:val="48"/>
        </w:rPr>
        <w:sectPr>
          <w:pgSz w:h="16840" w:w="11900" w:orient="portrait"/>
          <w:pgMar w:bottom="280" w:top="1640" w:left="992" w:right="566" w:header="720" w:footer="720"/>
          <w:pgNumType w:start="1"/>
        </w:sectPr>
      </w:pPr>
      <w:r w:rsidDel="00000000" w:rsidR="00000000" w:rsidRPr="00000000">
        <w:rPr>
          <w:color w:val="4ea72e"/>
          <w:sz w:val="48"/>
          <w:szCs w:val="48"/>
          <w:rtl w:val="0"/>
        </w:rPr>
        <w:t xml:space="preserve">Friendship, Community, Faith</w:t>
      </w:r>
      <w:r w:rsidDel="00000000" w:rsidR="00000000" w:rsidRPr="00000000">
        <w:rPr>
          <w:rtl w:val="0"/>
        </w:rPr>
      </w:r>
    </w:p>
    <w:p w:rsidR="00000000" w:rsidDel="00000000" w:rsidP="00000000" w:rsidRDefault="00000000" w:rsidRPr="00000000" w14:paraId="00000010">
      <w:pPr>
        <w:ind w:left="6" w:hanging="6"/>
        <w:rPr>
          <w:rFonts w:ascii="Trebuchet MS" w:cs="Trebuchet MS" w:eastAsia="Trebuchet MS" w:hAnsi="Trebuchet MS"/>
          <w:b w:val="1"/>
          <w:bCs w:val="1"/>
          <w:sz w:val="24"/>
          <w:szCs w:val="24"/>
        </w:rPr>
      </w:pPr>
      <w:r w:rsidDel="00000000" w:rsidR="00000000" w:rsidRPr="00000000">
        <w:rPr>
          <w:rFonts w:ascii="Trebuchet MS" w:cs="Trebuchet MS" w:eastAsia="Trebuchet MS" w:hAnsi="Trebuchet MS"/>
          <w:b w:val="1"/>
          <w:bCs w:val="1"/>
          <w:sz w:val="24"/>
          <w:szCs w:val="24"/>
          <w:rtl w:val="0"/>
        </w:rPr>
        <w:t xml:space="preserve">WHITLEY CHAPEL C OF E FIRST SCHOOL</w:t>
      </w:r>
    </w:p>
    <w:p w:rsidR="00000000" w:rsidDel="00000000" w:rsidP="00000000" w:rsidRDefault="00000000" w:rsidRPr="00000000" w14:paraId="00000011">
      <w:pPr>
        <w:spacing w:line="22" w:lineRule="auto"/>
        <w:ind w:hanging="6"/>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12">
      <w:pPr>
        <w:ind w:left="6" w:hanging="6"/>
        <w:rPr>
          <w:rFonts w:ascii="Trebuchet MS" w:cs="Trebuchet MS" w:eastAsia="Trebuchet MS" w:hAnsi="Trebuchet MS"/>
          <w:b w:val="1"/>
          <w:bCs w:val="1"/>
          <w:sz w:val="24"/>
          <w:szCs w:val="24"/>
        </w:rPr>
      </w:pPr>
      <w:r w:rsidDel="00000000" w:rsidR="00000000" w:rsidRPr="00000000">
        <w:rPr>
          <w:rFonts w:ascii="Trebuchet MS" w:cs="Trebuchet MS" w:eastAsia="Trebuchet MS" w:hAnsi="Trebuchet MS"/>
          <w:b w:val="1"/>
          <w:bCs w:val="1"/>
          <w:sz w:val="24"/>
          <w:szCs w:val="24"/>
          <w:rtl w:val="0"/>
        </w:rPr>
        <w:t xml:space="preserve">Exclusions Policy </w:t>
      </w:r>
    </w:p>
    <w:p w:rsidR="00000000" w:rsidDel="00000000" w:rsidP="00000000" w:rsidRDefault="00000000" w:rsidRPr="00000000" w14:paraId="00000013">
      <w:pPr>
        <w:spacing w:line="250" w:lineRule="auto"/>
        <w:ind w:hanging="6"/>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14">
      <w:pPr>
        <w:ind w:left="6" w:hanging="6"/>
        <w:rPr>
          <w:rFonts w:ascii="Trebuchet MS" w:cs="Trebuchet MS" w:eastAsia="Trebuchet MS" w:hAnsi="Trebuchet MS"/>
          <w:b w:val="1"/>
          <w:bCs w:val="1"/>
          <w:sz w:val="24"/>
          <w:szCs w:val="24"/>
        </w:rPr>
      </w:pPr>
      <w:r w:rsidDel="00000000" w:rsidR="00000000" w:rsidRPr="00000000">
        <w:rPr>
          <w:rFonts w:ascii="Trebuchet MS" w:cs="Trebuchet MS" w:eastAsia="Trebuchet MS" w:hAnsi="Trebuchet MS"/>
          <w:b w:val="1"/>
          <w:bCs w:val="1"/>
          <w:sz w:val="24"/>
          <w:szCs w:val="24"/>
          <w:rtl w:val="0"/>
        </w:rPr>
        <w:t xml:space="preserve">INTRODUCTION</w:t>
      </w:r>
    </w:p>
    <w:p w:rsidR="00000000" w:rsidDel="00000000" w:rsidP="00000000" w:rsidRDefault="00000000" w:rsidRPr="00000000" w14:paraId="00000015">
      <w:pPr>
        <w:ind w:left="6" w:hanging="6"/>
        <w:rPr>
          <w:rFonts w:ascii="Trebuchet MS" w:cs="Trebuchet MS" w:eastAsia="Trebuchet MS" w:hAnsi="Trebuchet MS"/>
          <w:b w:val="1"/>
          <w:bCs w:val="1"/>
          <w:sz w:val="24"/>
          <w:szCs w:val="24"/>
        </w:rPr>
      </w:pPr>
      <w:r w:rsidDel="00000000" w:rsidR="00000000" w:rsidRPr="00000000">
        <w:rPr>
          <w:rtl w:val="0"/>
        </w:rPr>
      </w:r>
    </w:p>
    <w:p w:rsidR="00000000" w:rsidDel="00000000" w:rsidP="00000000" w:rsidRDefault="00000000" w:rsidRPr="00000000" w14:paraId="00000016">
      <w:pPr>
        <w:ind w:left="6" w:hanging="6"/>
        <w:rPr>
          <w:rFonts w:ascii="Trebuchet MS" w:cs="Trebuchet MS" w:eastAsia="Trebuchet MS" w:hAnsi="Trebuchet MS"/>
          <w:b w:val="1"/>
          <w:bCs w:val="1"/>
          <w:color w:val="00b050"/>
          <w:sz w:val="24"/>
          <w:szCs w:val="24"/>
        </w:rPr>
      </w:pPr>
      <w:r w:rsidDel="00000000" w:rsidR="00000000" w:rsidRPr="00000000">
        <w:rPr>
          <w:rFonts w:ascii="Trebuchet MS" w:cs="Trebuchet MS" w:eastAsia="Trebuchet MS" w:hAnsi="Trebuchet MS"/>
          <w:b w:val="1"/>
          <w:bCs w:val="1"/>
          <w:color w:val="00b050"/>
          <w:sz w:val="24"/>
          <w:szCs w:val="24"/>
          <w:rtl w:val="0"/>
        </w:rPr>
        <w:t xml:space="preserve">‘Friendship, Community, Faith’</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379"/>
        </w:tabs>
        <w:spacing w:after="0" w:before="0" w:line="240" w:lineRule="auto"/>
        <w:ind w:left="379" w:right="0" w:hanging="298"/>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Aims</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 w:line="240" w:lineRule="auto"/>
        <w:ind w:left="81"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Our school aims to ensure that:</w:t>
      </w:r>
    </w:p>
    <w:p w:rsidR="00000000" w:rsidDel="00000000" w:rsidP="00000000" w:rsidRDefault="00000000" w:rsidRPr="00000000" w14:paraId="0000001A">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803"/>
        </w:tabs>
        <w:spacing w:after="0" w:before="132" w:line="240" w:lineRule="auto"/>
        <w:ind w:left="803" w:right="0" w:hanging="722"/>
        <w:jc w:val="left"/>
        <w:rPr>
          <w:smallCaps w:val="0"/>
          <w:strike w:val="0"/>
          <w:color w:val="000000"/>
          <w:u w:val="none"/>
          <w:shd w:fill="auto" w:val="clear"/>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The exclusions process is applied fairly and consistently</w:t>
      </w:r>
    </w:p>
    <w:p w:rsidR="00000000" w:rsidDel="00000000" w:rsidP="00000000" w:rsidRDefault="00000000" w:rsidRPr="00000000" w14:paraId="0000001B">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803"/>
        </w:tabs>
        <w:spacing w:after="0" w:before="137" w:line="240" w:lineRule="auto"/>
        <w:ind w:left="803" w:right="0" w:hanging="722"/>
        <w:jc w:val="left"/>
        <w:rPr>
          <w:smallCaps w:val="0"/>
          <w:strike w:val="0"/>
          <w:color w:val="000000"/>
          <w:u w:val="none"/>
          <w:shd w:fill="auto" w:val="clear"/>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The exclusions process is understood by governors, staff, parents and pupils</w:t>
      </w:r>
    </w:p>
    <w:p w:rsidR="00000000" w:rsidDel="00000000" w:rsidP="00000000" w:rsidRDefault="00000000" w:rsidRPr="00000000" w14:paraId="0000001C">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803"/>
        </w:tabs>
        <w:spacing w:after="0" w:before="137" w:line="240" w:lineRule="auto"/>
        <w:ind w:left="803" w:right="0" w:hanging="722"/>
        <w:jc w:val="left"/>
        <w:rPr>
          <w:smallCaps w:val="0"/>
          <w:strike w:val="0"/>
          <w:color w:val="000000"/>
          <w:u w:val="none"/>
          <w:shd w:fill="auto" w:val="clear"/>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Pupils in school are safe and happy</w:t>
      </w:r>
    </w:p>
    <w:p w:rsidR="00000000" w:rsidDel="00000000" w:rsidP="00000000" w:rsidRDefault="00000000" w:rsidRPr="00000000" w14:paraId="0000001D">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803"/>
        </w:tabs>
        <w:spacing w:after="0" w:before="137" w:line="240" w:lineRule="auto"/>
        <w:ind w:left="803" w:right="0" w:hanging="722"/>
        <w:jc w:val="left"/>
        <w:rPr>
          <w:smallCaps w:val="0"/>
          <w:strike w:val="0"/>
          <w:color w:val="000000"/>
          <w:u w:val="none"/>
          <w:shd w:fill="auto" w:val="clear"/>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Pupils do not become NEET (not in education, employment or training)</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407"/>
        </w:tabs>
        <w:spacing w:after="0" w:before="1" w:line="240" w:lineRule="auto"/>
        <w:ind w:left="407" w:right="0" w:hanging="326"/>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Legislation and statutory guidance</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6" w:line="290" w:lineRule="auto"/>
        <w:ind w:left="83" w:right="434" w:hanging="1.999999999999993"/>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This policy is based on statutory guidance from the Department for Education: </w:t>
      </w:r>
      <w:r w:rsidDel="00000000" w:rsidR="00000000" w:rsidRPr="00000000">
        <w:rPr>
          <w:rFonts w:ascii="Trebuchet MS" w:cs="Trebuchet MS" w:eastAsia="Trebuchet MS" w:hAnsi="Trebuchet MS"/>
          <w:b w:val="0"/>
          <w:bCs w:val="0"/>
          <w:i w:val="0"/>
          <w:iCs w:val="0"/>
          <w:smallCaps w:val="0"/>
          <w:strike w:val="0"/>
          <w:color w:val="0092cf"/>
          <w:sz w:val="24"/>
          <w:szCs w:val="24"/>
          <w:u w:val="single"/>
          <w:shd w:fill="auto" w:val="clear"/>
          <w:vertAlign w:val="baseline"/>
          <w:rtl w:val="0"/>
        </w:rPr>
        <w:t xml:space="preserve">Exclusion</w:t>
      </w:r>
      <w:r w:rsidDel="00000000" w:rsidR="00000000" w:rsidRPr="00000000">
        <w:rPr>
          <w:rFonts w:ascii="Trebuchet MS" w:cs="Trebuchet MS" w:eastAsia="Trebuchet MS" w:hAnsi="Trebuchet MS"/>
          <w:b w:val="0"/>
          <w:bCs w:val="0"/>
          <w:i w:val="0"/>
          <w:iCs w:val="0"/>
          <w:smallCaps w:val="0"/>
          <w:strike w:val="0"/>
          <w:color w:val="0092cf"/>
          <w:sz w:val="24"/>
          <w:szCs w:val="24"/>
          <w:u w:val="none"/>
          <w:shd w:fill="auto" w:val="clear"/>
          <w:vertAlign w:val="baseline"/>
          <w:rtl w:val="0"/>
        </w:rPr>
        <w:t xml:space="preserve"> </w:t>
      </w:r>
      <w:r w:rsidDel="00000000" w:rsidR="00000000" w:rsidRPr="00000000">
        <w:rPr>
          <w:rFonts w:ascii="Trebuchet MS" w:cs="Trebuchet MS" w:eastAsia="Trebuchet MS" w:hAnsi="Trebuchet MS"/>
          <w:b w:val="0"/>
          <w:bCs w:val="0"/>
          <w:i w:val="0"/>
          <w:iCs w:val="0"/>
          <w:smallCaps w:val="0"/>
          <w:strike w:val="0"/>
          <w:color w:val="0092cf"/>
          <w:sz w:val="24"/>
          <w:szCs w:val="24"/>
          <w:u w:val="single"/>
          <w:shd w:fill="auto" w:val="clear"/>
          <w:vertAlign w:val="baseline"/>
          <w:rtl w:val="0"/>
        </w:rPr>
        <w:t xml:space="preserve">from maintained schools, academies and pupil referral units (PRUs) in England</w:t>
      </w: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81"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It is based on the following legislation, which outline schools’ powers to exclude pupils:</w:t>
      </w:r>
    </w:p>
    <w:p w:rsidR="00000000" w:rsidDel="00000000" w:rsidP="00000000" w:rsidRDefault="00000000" w:rsidRPr="00000000" w14:paraId="00000023">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803"/>
        </w:tabs>
        <w:spacing w:after="0" w:before="132" w:line="240" w:lineRule="auto"/>
        <w:ind w:left="803" w:right="0" w:hanging="722"/>
        <w:jc w:val="left"/>
        <w:rPr>
          <w:smallCaps w:val="0"/>
          <w:strike w:val="0"/>
          <w:color w:val="000000"/>
          <w:u w:val="none"/>
          <w:shd w:fill="auto" w:val="clear"/>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Section 52 of the Education Act 2002, as amended by the Education Act 2011</w:t>
      </w:r>
    </w:p>
    <w:p w:rsidR="00000000" w:rsidDel="00000000" w:rsidP="00000000" w:rsidRDefault="00000000" w:rsidRPr="00000000" w14:paraId="00000024">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803"/>
        </w:tabs>
        <w:spacing w:after="0" w:before="137" w:line="388" w:lineRule="auto"/>
        <w:ind w:left="81" w:right="863" w:firstLine="0"/>
        <w:jc w:val="left"/>
        <w:rPr>
          <w:smallCaps w:val="0"/>
          <w:strike w:val="0"/>
          <w:color w:val="000000"/>
          <w:u w:val="none"/>
          <w:shd w:fill="auto" w:val="clear"/>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The School Discipline (Pupil Exclusions and Reviews) (England) Regulations 2012 In addition, the policy is based on:</w:t>
      </w:r>
    </w:p>
    <w:p w:rsidR="00000000" w:rsidDel="00000000" w:rsidP="00000000" w:rsidRDefault="00000000" w:rsidRPr="00000000" w14:paraId="00000025">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803"/>
        </w:tabs>
        <w:spacing w:after="0" w:before="0" w:line="291.99999999999994" w:lineRule="auto"/>
        <w:ind w:left="803" w:right="0" w:hanging="722"/>
        <w:jc w:val="left"/>
        <w:rPr>
          <w:smallCaps w:val="0"/>
          <w:strike w:val="0"/>
          <w:color w:val="000000"/>
          <w:u w:val="none"/>
          <w:shd w:fill="auto" w:val="clear"/>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Part 7, chapter 2 of the </w:t>
      </w:r>
      <w:r w:rsidDel="00000000" w:rsidR="00000000" w:rsidRPr="00000000">
        <w:rPr>
          <w:rFonts w:ascii="Trebuchet MS" w:cs="Trebuchet MS" w:eastAsia="Trebuchet MS" w:hAnsi="Trebuchet MS"/>
          <w:b w:val="0"/>
          <w:bCs w:val="0"/>
          <w:i w:val="0"/>
          <w:iCs w:val="0"/>
          <w:smallCaps w:val="0"/>
          <w:strike w:val="0"/>
          <w:color w:val="0092cf"/>
          <w:sz w:val="24"/>
          <w:szCs w:val="24"/>
          <w:u w:val="single"/>
          <w:shd w:fill="auto" w:val="clear"/>
          <w:vertAlign w:val="baseline"/>
          <w:rtl w:val="0"/>
        </w:rPr>
        <w:t xml:space="preserve">Education and Inspections Act 2006</w:t>
      </w: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 which looks at parental</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83"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responsibility for excluded pupils</w:t>
      </w:r>
    </w:p>
    <w:p w:rsidR="00000000" w:rsidDel="00000000" w:rsidP="00000000" w:rsidRDefault="00000000" w:rsidRPr="00000000" w14:paraId="00000027">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803"/>
        </w:tabs>
        <w:spacing w:after="0" w:before="132" w:line="240" w:lineRule="auto"/>
        <w:ind w:left="803" w:right="0" w:hanging="722"/>
        <w:jc w:val="left"/>
        <w:rPr>
          <w:smallCaps w:val="0"/>
          <w:strike w:val="0"/>
          <w:color w:val="000000"/>
          <w:u w:val="none"/>
          <w:shd w:fill="auto" w:val="clear"/>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Section 579 of the </w:t>
      </w:r>
      <w:r w:rsidDel="00000000" w:rsidR="00000000" w:rsidRPr="00000000">
        <w:rPr>
          <w:rFonts w:ascii="Trebuchet MS" w:cs="Trebuchet MS" w:eastAsia="Trebuchet MS" w:hAnsi="Trebuchet MS"/>
          <w:b w:val="0"/>
          <w:bCs w:val="0"/>
          <w:i w:val="0"/>
          <w:iCs w:val="0"/>
          <w:smallCaps w:val="0"/>
          <w:strike w:val="0"/>
          <w:color w:val="0092cf"/>
          <w:sz w:val="24"/>
          <w:szCs w:val="24"/>
          <w:u w:val="single"/>
          <w:shd w:fill="auto" w:val="clear"/>
          <w:vertAlign w:val="baseline"/>
          <w:rtl w:val="0"/>
        </w:rPr>
        <w:t xml:space="preserve">Education Act 1996</w:t>
      </w: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 which defines ‘school day’</w:t>
      </w:r>
    </w:p>
    <w:p w:rsidR="00000000" w:rsidDel="00000000" w:rsidP="00000000" w:rsidRDefault="00000000" w:rsidRPr="00000000" w14:paraId="00000028">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83"/>
          <w:tab w:val="left" w:leader="none" w:pos="803"/>
        </w:tabs>
        <w:spacing w:after="0" w:before="137" w:line="290" w:lineRule="auto"/>
        <w:ind w:left="83" w:right="944" w:hanging="1.999999999999993"/>
        <w:jc w:val="left"/>
        <w:rPr>
          <w:smallCaps w:val="0"/>
          <w:strike w:val="0"/>
          <w:color w:val="000000"/>
          <w:u w:val="none"/>
          <w:shd w:fill="auto" w:val="clear"/>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The </w:t>
      </w:r>
      <w:r w:rsidDel="00000000" w:rsidR="00000000" w:rsidRPr="00000000">
        <w:rPr>
          <w:rFonts w:ascii="Trebuchet MS" w:cs="Trebuchet MS" w:eastAsia="Trebuchet MS" w:hAnsi="Trebuchet MS"/>
          <w:b w:val="0"/>
          <w:bCs w:val="0"/>
          <w:i w:val="0"/>
          <w:iCs w:val="0"/>
          <w:smallCaps w:val="0"/>
          <w:strike w:val="0"/>
          <w:color w:val="0092cf"/>
          <w:sz w:val="24"/>
          <w:szCs w:val="24"/>
          <w:u w:val="single"/>
          <w:shd w:fill="auto" w:val="clear"/>
          <w:vertAlign w:val="baseline"/>
          <w:rtl w:val="0"/>
        </w:rPr>
        <w:t xml:space="preserve">Education (Provision of Full-Time Education for Excluded Pupils) (England)</w:t>
      </w:r>
      <w:r w:rsidDel="00000000" w:rsidR="00000000" w:rsidRPr="00000000">
        <w:rPr>
          <w:rFonts w:ascii="Trebuchet MS" w:cs="Trebuchet MS" w:eastAsia="Trebuchet MS" w:hAnsi="Trebuchet MS"/>
          <w:b w:val="0"/>
          <w:bCs w:val="0"/>
          <w:i w:val="0"/>
          <w:iCs w:val="0"/>
          <w:smallCaps w:val="0"/>
          <w:strike w:val="0"/>
          <w:color w:val="0092cf"/>
          <w:sz w:val="24"/>
          <w:szCs w:val="24"/>
          <w:u w:val="none"/>
          <w:shd w:fill="auto" w:val="clear"/>
          <w:vertAlign w:val="baseline"/>
          <w:rtl w:val="0"/>
        </w:rPr>
        <w:t xml:space="preserve"> </w:t>
      </w:r>
      <w:r w:rsidDel="00000000" w:rsidR="00000000" w:rsidRPr="00000000">
        <w:rPr>
          <w:rFonts w:ascii="Trebuchet MS" w:cs="Trebuchet MS" w:eastAsia="Trebuchet MS" w:hAnsi="Trebuchet MS"/>
          <w:b w:val="0"/>
          <w:bCs w:val="0"/>
          <w:i w:val="0"/>
          <w:iCs w:val="0"/>
          <w:smallCaps w:val="0"/>
          <w:strike w:val="0"/>
          <w:color w:val="0092cf"/>
          <w:sz w:val="24"/>
          <w:szCs w:val="24"/>
          <w:u w:val="single"/>
          <w:shd w:fill="auto" w:val="clear"/>
          <w:vertAlign w:val="baseline"/>
          <w:rtl w:val="0"/>
        </w:rPr>
        <w:t xml:space="preserve">Regulations 2007</w:t>
      </w: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 as amended by </w:t>
      </w:r>
      <w:r w:rsidDel="00000000" w:rsidR="00000000" w:rsidRPr="00000000">
        <w:rPr>
          <w:rFonts w:ascii="Trebuchet MS" w:cs="Trebuchet MS" w:eastAsia="Trebuchet MS" w:hAnsi="Trebuchet MS"/>
          <w:b w:val="0"/>
          <w:bCs w:val="0"/>
          <w:i w:val="0"/>
          <w:iCs w:val="0"/>
          <w:smallCaps w:val="0"/>
          <w:strike w:val="0"/>
          <w:color w:val="0092cf"/>
          <w:sz w:val="24"/>
          <w:szCs w:val="24"/>
          <w:u w:val="single"/>
          <w:shd w:fill="auto" w:val="clear"/>
          <w:vertAlign w:val="baseline"/>
          <w:rtl w:val="0"/>
        </w:rPr>
        <w:t xml:space="preserve">The Education (Provision of Full-Time Education for</w:t>
      </w:r>
      <w:r w:rsidDel="00000000" w:rsidR="00000000" w:rsidRPr="00000000">
        <w:rPr>
          <w:rFonts w:ascii="Trebuchet MS" w:cs="Trebuchet MS" w:eastAsia="Trebuchet MS" w:hAnsi="Trebuchet MS"/>
          <w:b w:val="0"/>
          <w:bCs w:val="0"/>
          <w:i w:val="0"/>
          <w:iCs w:val="0"/>
          <w:smallCaps w:val="0"/>
          <w:strike w:val="0"/>
          <w:color w:val="0092cf"/>
          <w:sz w:val="24"/>
          <w:szCs w:val="24"/>
          <w:u w:val="none"/>
          <w:shd w:fill="auto" w:val="clear"/>
          <w:vertAlign w:val="baseline"/>
          <w:rtl w:val="0"/>
        </w:rPr>
        <w:t xml:space="preserve"> </w:t>
      </w:r>
      <w:r w:rsidDel="00000000" w:rsidR="00000000" w:rsidRPr="00000000">
        <w:rPr>
          <w:rFonts w:ascii="Trebuchet MS" w:cs="Trebuchet MS" w:eastAsia="Trebuchet MS" w:hAnsi="Trebuchet MS"/>
          <w:b w:val="0"/>
          <w:bCs w:val="0"/>
          <w:i w:val="0"/>
          <w:iCs w:val="0"/>
          <w:smallCaps w:val="0"/>
          <w:strike w:val="0"/>
          <w:color w:val="0092cf"/>
          <w:sz w:val="24"/>
          <w:szCs w:val="24"/>
          <w:u w:val="single"/>
          <w:shd w:fill="auto" w:val="clear"/>
          <w:vertAlign w:val="baseline"/>
          <w:rtl w:val="0"/>
        </w:rPr>
        <w:t xml:space="preserve">Excluded Pupils) (England) (Amendment) Regulations 2014</w:t>
      </w: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407"/>
        </w:tabs>
        <w:spacing w:after="0" w:before="0" w:line="240" w:lineRule="auto"/>
        <w:ind w:left="407" w:right="0" w:hanging="326"/>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The decision to exclude</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6" w:line="290" w:lineRule="auto"/>
        <w:ind w:left="83" w:right="0" w:hanging="1.999999999999993"/>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Only the headteacher, or acting headteacher, can exclude a pupil from school. A permanent exclusion will be taken as a last resort.</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 w:line="240" w:lineRule="auto"/>
        <w:ind w:left="81"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Our school is aware that off-rolling is unlawful. Ofsted defines off-rolling as:</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1" w:line="288" w:lineRule="auto"/>
        <w:ind w:left="83" w:right="859" w:hanging="1.999999999999993"/>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“…the practice of removing a pupil from the school roll without a formal, permanent exclusion or by encouraging a parent to remove their child from the school roll, when the removal is primarily in the interests of the school rather than in the best interests of the pupil.”</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 w:line="290" w:lineRule="auto"/>
        <w:ind w:left="83" w:right="434" w:hanging="1.999999999999993"/>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sectPr>
          <w:type w:val="nextPage"/>
          <w:pgSz w:h="16840" w:w="11900" w:orient="portrait"/>
          <w:pgMar w:bottom="280" w:top="1200" w:left="992" w:right="566" w:header="720" w:footer="720"/>
        </w:sect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We are committed to following all statutory exclusions procedures to ensure that every child receives an education in a safe and caring environment.</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81"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A decision to exclude a pupil will be taken only:</w:t>
      </w:r>
    </w:p>
    <w:p w:rsidR="00000000" w:rsidDel="00000000" w:rsidP="00000000" w:rsidRDefault="00000000" w:rsidRPr="00000000" w14:paraId="00000030">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803"/>
        </w:tabs>
        <w:spacing w:after="0" w:before="137" w:line="240" w:lineRule="auto"/>
        <w:ind w:left="803" w:right="0" w:hanging="722"/>
        <w:jc w:val="left"/>
        <w:rPr>
          <w:smallCaps w:val="0"/>
          <w:strike w:val="0"/>
          <w:color w:val="000000"/>
          <w:u w:val="none"/>
          <w:shd w:fill="auto" w:val="clear"/>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In response to serious or persistent breaches of the school’s behaviour policy, and</w:t>
      </w:r>
    </w:p>
    <w:p w:rsidR="00000000" w:rsidDel="00000000" w:rsidP="00000000" w:rsidRDefault="00000000" w:rsidRPr="00000000" w14:paraId="00000031">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83"/>
          <w:tab w:val="left" w:leader="none" w:pos="803"/>
        </w:tabs>
        <w:spacing w:after="0" w:before="112" w:line="290" w:lineRule="auto"/>
        <w:ind w:left="83" w:right="879" w:hanging="1.999999999999993"/>
        <w:jc w:val="left"/>
        <w:rPr>
          <w:smallCaps w:val="0"/>
          <w:strike w:val="0"/>
          <w:color w:val="000000"/>
          <w:u w:val="none"/>
          <w:shd w:fill="auto" w:val="clear"/>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If allowing the pupil to remain in school would seriously harm the education or welfare of others</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 w:line="388" w:lineRule="auto"/>
        <w:ind w:left="83" w:right="0" w:hanging="1.999999999999993"/>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Before deciding whether to exclude a pupil, either permanently or for a fixed period, the headteacher will:</w:t>
      </w:r>
    </w:p>
    <w:p w:rsidR="00000000" w:rsidDel="00000000" w:rsidP="00000000" w:rsidRDefault="00000000" w:rsidRPr="00000000" w14:paraId="00000033">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803"/>
        </w:tabs>
        <w:spacing w:after="0" w:before="0" w:line="291.99999999999994" w:lineRule="auto"/>
        <w:ind w:left="803" w:right="0" w:hanging="722"/>
        <w:jc w:val="left"/>
        <w:rPr>
          <w:smallCaps w:val="0"/>
          <w:strike w:val="0"/>
          <w:color w:val="000000"/>
          <w:u w:val="none"/>
          <w:shd w:fill="auto" w:val="clear"/>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Consider all the relevant facts and evidence, including whether the incident(s) leading</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240" w:lineRule="auto"/>
        <w:ind w:left="83"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to the exclusion where provoked</w:t>
      </w:r>
    </w:p>
    <w:p w:rsidR="00000000" w:rsidDel="00000000" w:rsidP="00000000" w:rsidRDefault="00000000" w:rsidRPr="00000000" w14:paraId="00000035">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803"/>
        </w:tabs>
        <w:spacing w:after="0" w:before="132" w:line="240" w:lineRule="auto"/>
        <w:ind w:left="803" w:right="0" w:hanging="722"/>
        <w:jc w:val="left"/>
        <w:rPr>
          <w:smallCaps w:val="0"/>
          <w:strike w:val="0"/>
          <w:color w:val="000000"/>
          <w:u w:val="none"/>
          <w:shd w:fill="auto" w:val="clear"/>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Allow the pupil to give their version of events</w:t>
      </w:r>
    </w:p>
    <w:p w:rsidR="00000000" w:rsidDel="00000000" w:rsidP="00000000" w:rsidRDefault="00000000" w:rsidRPr="00000000" w14:paraId="00000036">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803"/>
        </w:tabs>
        <w:spacing w:after="0" w:before="137" w:line="240" w:lineRule="auto"/>
        <w:ind w:left="803" w:right="0" w:hanging="722"/>
        <w:jc w:val="left"/>
        <w:rPr>
          <w:smallCaps w:val="0"/>
          <w:strike w:val="0"/>
          <w:color w:val="000000"/>
          <w:u w:val="none"/>
          <w:shd w:fill="auto" w:val="clear"/>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Consider if the pupil has special educational needs (SEN)</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408"/>
        </w:tabs>
        <w:spacing w:after="0" w:before="0" w:line="240" w:lineRule="auto"/>
        <w:ind w:left="408" w:right="0" w:hanging="327"/>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Definition</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 w:line="290" w:lineRule="auto"/>
        <w:ind w:left="83" w:right="0" w:hanging="1.999999999999993"/>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For the purposes of exclusions, school day is defined as any day on which there is a school session. Therefore, INSET or staff training days do not count as a school day.</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407"/>
        </w:tabs>
        <w:spacing w:after="0" w:before="1" w:line="240" w:lineRule="auto"/>
        <w:ind w:left="407" w:right="0" w:hanging="326"/>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Roles and responsibilities</w:t>
      </w:r>
    </w:p>
    <w:p w:rsidR="00000000" w:rsidDel="00000000" w:rsidP="00000000" w:rsidRDefault="00000000" w:rsidRPr="00000000" w14:paraId="0000003D">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554"/>
        </w:tabs>
        <w:spacing w:after="0" w:before="247" w:line="333" w:lineRule="auto"/>
        <w:ind w:left="81" w:right="7846" w:firstLine="0"/>
        <w:jc w:val="left"/>
        <w:rPr>
          <w:smallCaps w:val="0"/>
          <w:strike w:val="0"/>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12263f"/>
          <w:sz w:val="24"/>
          <w:szCs w:val="24"/>
          <w:u w:val="none"/>
          <w:shd w:fill="auto" w:val="clear"/>
          <w:vertAlign w:val="baseline"/>
          <w:rtl w:val="0"/>
        </w:rPr>
        <w:t xml:space="preserve">The headteacher </w:t>
      </w: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Informing parents</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 w:line="290" w:lineRule="auto"/>
        <w:ind w:left="83" w:right="434" w:hanging="1.999999999999993"/>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The headteacher will immediately provide the following information, in writing, to the parents of an excluded pupil:</w:t>
      </w:r>
    </w:p>
    <w:p w:rsidR="00000000" w:rsidDel="00000000" w:rsidP="00000000" w:rsidRDefault="00000000" w:rsidRPr="00000000" w14:paraId="0000003F">
      <w:pPr>
        <w:keepNext w:val="0"/>
        <w:keepLines w:val="0"/>
        <w:pageBreakBefore w:val="0"/>
        <w:widowControl w:val="0"/>
        <w:numPr>
          <w:ilvl w:val="2"/>
          <w:numId w:val="8"/>
        </w:numPr>
        <w:pBdr>
          <w:top w:space="0" w:sz="0" w:val="nil"/>
          <w:left w:space="0" w:sz="0" w:val="nil"/>
          <w:bottom w:space="0" w:sz="0" w:val="nil"/>
          <w:right w:space="0" w:sz="0" w:val="nil"/>
          <w:between w:space="0" w:sz="0" w:val="nil"/>
        </w:pBdr>
        <w:shd w:fill="auto" w:val="clear"/>
        <w:tabs>
          <w:tab w:val="left" w:leader="none" w:pos="803"/>
        </w:tabs>
        <w:spacing w:after="0" w:before="71" w:line="240" w:lineRule="auto"/>
        <w:ind w:left="803" w:right="0" w:hanging="722"/>
        <w:jc w:val="left"/>
        <w:rPr>
          <w:smallCaps w:val="0"/>
          <w:strike w:val="0"/>
          <w:color w:val="000000"/>
          <w:u w:val="none"/>
          <w:shd w:fill="auto" w:val="clear"/>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The reason(s) for the exclusion</w:t>
      </w:r>
    </w:p>
    <w:p w:rsidR="00000000" w:rsidDel="00000000" w:rsidP="00000000" w:rsidRDefault="00000000" w:rsidRPr="00000000" w14:paraId="00000040">
      <w:pPr>
        <w:keepNext w:val="0"/>
        <w:keepLines w:val="0"/>
        <w:pageBreakBefore w:val="0"/>
        <w:widowControl w:val="0"/>
        <w:numPr>
          <w:ilvl w:val="2"/>
          <w:numId w:val="8"/>
        </w:numPr>
        <w:pBdr>
          <w:top w:space="0" w:sz="0" w:val="nil"/>
          <w:left w:space="0" w:sz="0" w:val="nil"/>
          <w:bottom w:space="0" w:sz="0" w:val="nil"/>
          <w:right w:space="0" w:sz="0" w:val="nil"/>
          <w:between w:space="0" w:sz="0" w:val="nil"/>
        </w:pBdr>
        <w:shd w:fill="auto" w:val="clear"/>
        <w:tabs>
          <w:tab w:val="left" w:leader="none" w:pos="83"/>
          <w:tab w:val="left" w:leader="none" w:pos="803"/>
        </w:tabs>
        <w:spacing w:after="0" w:before="136" w:line="290" w:lineRule="auto"/>
        <w:ind w:left="83" w:right="263" w:hanging="1.999999999999993"/>
        <w:jc w:val="left"/>
        <w:rPr>
          <w:smallCaps w:val="0"/>
          <w:strike w:val="0"/>
          <w:color w:val="000000"/>
          <w:u w:val="none"/>
          <w:shd w:fill="auto" w:val="clear"/>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The length of a fixed-term exclusion or, for a permanent exclusion, the fact that it is permanent</w:t>
      </w:r>
    </w:p>
    <w:p w:rsidR="00000000" w:rsidDel="00000000" w:rsidP="00000000" w:rsidRDefault="00000000" w:rsidRPr="00000000" w14:paraId="00000041">
      <w:pPr>
        <w:keepNext w:val="0"/>
        <w:keepLines w:val="0"/>
        <w:pageBreakBefore w:val="0"/>
        <w:widowControl w:val="0"/>
        <w:numPr>
          <w:ilvl w:val="2"/>
          <w:numId w:val="8"/>
        </w:numPr>
        <w:pBdr>
          <w:top w:space="0" w:sz="0" w:val="nil"/>
          <w:left w:space="0" w:sz="0" w:val="nil"/>
          <w:bottom w:space="0" w:sz="0" w:val="nil"/>
          <w:right w:space="0" w:sz="0" w:val="nil"/>
          <w:between w:space="0" w:sz="0" w:val="nil"/>
        </w:pBdr>
        <w:shd w:fill="auto" w:val="clear"/>
        <w:tabs>
          <w:tab w:val="left" w:leader="none" w:pos="83"/>
          <w:tab w:val="left" w:leader="none" w:pos="803"/>
        </w:tabs>
        <w:spacing w:after="0" w:before="76" w:line="290" w:lineRule="auto"/>
        <w:ind w:left="83" w:right="191" w:hanging="1.999999999999993"/>
        <w:jc w:val="left"/>
        <w:rPr>
          <w:smallCaps w:val="0"/>
          <w:strike w:val="0"/>
          <w:color w:val="000000"/>
          <w:u w:val="none"/>
          <w:shd w:fill="auto" w:val="clear"/>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Information about parents’ right to make representations about the exclusion to the governing body and how the pupil may be involved in this</w:t>
      </w:r>
    </w:p>
    <w:p w:rsidR="00000000" w:rsidDel="00000000" w:rsidP="00000000" w:rsidRDefault="00000000" w:rsidRPr="00000000" w14:paraId="00000042">
      <w:pPr>
        <w:keepNext w:val="0"/>
        <w:keepLines w:val="0"/>
        <w:pageBreakBefore w:val="0"/>
        <w:widowControl w:val="0"/>
        <w:numPr>
          <w:ilvl w:val="2"/>
          <w:numId w:val="8"/>
        </w:numPr>
        <w:pBdr>
          <w:top w:space="0" w:sz="0" w:val="nil"/>
          <w:left w:space="0" w:sz="0" w:val="nil"/>
          <w:bottom w:space="0" w:sz="0" w:val="nil"/>
          <w:right w:space="0" w:sz="0" w:val="nil"/>
          <w:between w:space="0" w:sz="0" w:val="nil"/>
        </w:pBdr>
        <w:shd w:fill="auto" w:val="clear"/>
        <w:tabs>
          <w:tab w:val="left" w:leader="none" w:pos="803"/>
        </w:tabs>
        <w:spacing w:after="0" w:before="71" w:line="240" w:lineRule="auto"/>
        <w:ind w:left="803" w:right="0" w:hanging="722"/>
        <w:jc w:val="left"/>
        <w:rPr>
          <w:smallCaps w:val="0"/>
          <w:strike w:val="0"/>
          <w:color w:val="000000"/>
          <w:u w:val="none"/>
          <w:shd w:fill="auto" w:val="clear"/>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How any representations should be made</w:t>
      </w:r>
    </w:p>
    <w:p w:rsidR="00000000" w:rsidDel="00000000" w:rsidP="00000000" w:rsidRDefault="00000000" w:rsidRPr="00000000" w14:paraId="00000043">
      <w:pPr>
        <w:keepNext w:val="0"/>
        <w:keepLines w:val="0"/>
        <w:pageBreakBefore w:val="0"/>
        <w:widowControl w:val="0"/>
        <w:numPr>
          <w:ilvl w:val="2"/>
          <w:numId w:val="8"/>
        </w:numPr>
        <w:pBdr>
          <w:top w:space="0" w:sz="0" w:val="nil"/>
          <w:left w:space="0" w:sz="0" w:val="nil"/>
          <w:bottom w:space="0" w:sz="0" w:val="nil"/>
          <w:right w:space="0" w:sz="0" w:val="nil"/>
          <w:between w:space="0" w:sz="0" w:val="nil"/>
        </w:pBdr>
        <w:shd w:fill="auto" w:val="clear"/>
        <w:tabs>
          <w:tab w:val="left" w:leader="none" w:pos="83"/>
          <w:tab w:val="left" w:leader="none" w:pos="803"/>
        </w:tabs>
        <w:spacing w:after="0" w:before="137" w:line="290" w:lineRule="auto"/>
        <w:ind w:left="83" w:right="163" w:hanging="1.999999999999993"/>
        <w:jc w:val="left"/>
        <w:rPr>
          <w:smallCaps w:val="0"/>
          <w:strike w:val="0"/>
          <w:color w:val="000000"/>
          <w:u w:val="none"/>
          <w:shd w:fill="auto" w:val="clear"/>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Where there is a legal requirement for the governing board to meet to consider the reinstatement of a pupil, and the parents have a right to attend a meeting, be represented at a meeting (at their own expense) and to bring a person with them</w:t>
      </w:r>
    </w:p>
    <w:p w:rsidR="00000000" w:rsidDel="00000000" w:rsidP="00000000" w:rsidRDefault="00000000" w:rsidRPr="00000000" w14:paraId="00000044">
      <w:pPr>
        <w:keepNext w:val="0"/>
        <w:keepLines w:val="0"/>
        <w:pageBreakBefore w:val="0"/>
        <w:widowControl w:val="0"/>
        <w:numPr>
          <w:ilvl w:val="2"/>
          <w:numId w:val="8"/>
        </w:numPr>
        <w:pBdr>
          <w:top w:space="0" w:sz="0" w:val="nil"/>
          <w:left w:space="0" w:sz="0" w:val="nil"/>
          <w:bottom w:space="0" w:sz="0" w:val="nil"/>
          <w:right w:space="0" w:sz="0" w:val="nil"/>
          <w:between w:space="0" w:sz="0" w:val="nil"/>
        </w:pBdr>
        <w:shd w:fill="auto" w:val="clear"/>
        <w:tabs>
          <w:tab w:val="left" w:leader="none" w:pos="83"/>
          <w:tab w:val="left" w:leader="none" w:pos="803"/>
        </w:tabs>
        <w:spacing w:after="0" w:before="71" w:line="290" w:lineRule="auto"/>
        <w:ind w:left="83" w:right="158" w:hanging="1.999999999999993"/>
        <w:jc w:val="left"/>
        <w:rPr>
          <w:smallCaps w:val="0"/>
          <w:strike w:val="0"/>
          <w:color w:val="000000"/>
          <w:u w:val="none"/>
          <w:shd w:fill="auto" w:val="clear"/>
        </w:rPr>
        <w:sectPr>
          <w:type w:val="nextPage"/>
          <w:pgSz w:h="16840" w:w="11900" w:orient="portrait"/>
          <w:pgMar w:bottom="280" w:top="1200" w:left="992" w:right="566" w:header="720" w:footer="720"/>
        </w:sect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The headteacher will also notify parents by the end of the afternoon session on the day their child is excluded that for the first 5 school days of an exclusion, or until the start date of any alternative provision where this is earlier, parents are legally required to ensure that their child is not present</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90" w:lineRule="auto"/>
        <w:ind w:left="83" w:right="0" w:hanging="1.999999999999993"/>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in a public place during school hours without a good reason. Parents may be given a fixed penalty notice or prosecuted if they fail to do this.</w:t>
      </w:r>
    </w:p>
    <w:p w:rsidR="00000000" w:rsidDel="00000000" w:rsidP="00000000" w:rsidRDefault="00000000" w:rsidRPr="00000000" w14:paraId="00000046">
      <w:pPr>
        <w:keepNext w:val="0"/>
        <w:keepLines w:val="0"/>
        <w:pageBreakBefore w:val="0"/>
        <w:widowControl w:val="0"/>
        <w:numPr>
          <w:ilvl w:val="2"/>
          <w:numId w:val="8"/>
        </w:numPr>
        <w:pBdr>
          <w:top w:space="0" w:sz="0" w:val="nil"/>
          <w:left w:space="0" w:sz="0" w:val="nil"/>
          <w:bottom w:space="0" w:sz="0" w:val="nil"/>
          <w:right w:space="0" w:sz="0" w:val="nil"/>
          <w:between w:space="0" w:sz="0" w:val="nil"/>
        </w:pBdr>
        <w:shd w:fill="auto" w:val="clear"/>
        <w:tabs>
          <w:tab w:val="left" w:leader="none" w:pos="83"/>
          <w:tab w:val="left" w:leader="none" w:pos="803"/>
        </w:tabs>
        <w:spacing w:after="0" w:before="71" w:line="290" w:lineRule="auto"/>
        <w:ind w:left="83" w:right="49" w:hanging="1.999999999999993"/>
        <w:jc w:val="left"/>
        <w:rPr>
          <w:smallCaps w:val="0"/>
          <w:strike w:val="0"/>
          <w:color w:val="000000"/>
          <w:u w:val="none"/>
          <w:shd w:fill="auto" w:val="clear"/>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If alternative provision is being arranged, the following information will be included when notifying parents of an exclusion:</w:t>
      </w:r>
    </w:p>
    <w:p w:rsidR="00000000" w:rsidDel="00000000" w:rsidP="00000000" w:rsidRDefault="00000000" w:rsidRPr="00000000" w14:paraId="00000047">
      <w:pPr>
        <w:keepNext w:val="0"/>
        <w:keepLines w:val="0"/>
        <w:pageBreakBefore w:val="0"/>
        <w:widowControl w:val="0"/>
        <w:numPr>
          <w:ilvl w:val="2"/>
          <w:numId w:val="8"/>
        </w:numPr>
        <w:pBdr>
          <w:top w:space="0" w:sz="0" w:val="nil"/>
          <w:left w:space="0" w:sz="0" w:val="nil"/>
          <w:bottom w:space="0" w:sz="0" w:val="nil"/>
          <w:right w:space="0" w:sz="0" w:val="nil"/>
          <w:between w:space="0" w:sz="0" w:val="nil"/>
        </w:pBdr>
        <w:shd w:fill="auto" w:val="clear"/>
        <w:tabs>
          <w:tab w:val="left" w:leader="none" w:pos="803"/>
        </w:tabs>
        <w:spacing w:after="0" w:before="76" w:line="240" w:lineRule="auto"/>
        <w:ind w:left="803" w:right="0" w:hanging="722"/>
        <w:jc w:val="left"/>
        <w:rPr>
          <w:smallCaps w:val="0"/>
          <w:strike w:val="0"/>
          <w:color w:val="000000"/>
          <w:u w:val="none"/>
          <w:shd w:fill="auto" w:val="clear"/>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The start date for any provision of full-time education that has been arranged</w:t>
      </w:r>
    </w:p>
    <w:p w:rsidR="00000000" w:rsidDel="00000000" w:rsidP="00000000" w:rsidRDefault="00000000" w:rsidRPr="00000000" w14:paraId="00000048">
      <w:pPr>
        <w:keepNext w:val="0"/>
        <w:keepLines w:val="0"/>
        <w:pageBreakBefore w:val="0"/>
        <w:widowControl w:val="0"/>
        <w:numPr>
          <w:ilvl w:val="2"/>
          <w:numId w:val="8"/>
        </w:numPr>
        <w:pBdr>
          <w:top w:space="0" w:sz="0" w:val="nil"/>
          <w:left w:space="0" w:sz="0" w:val="nil"/>
          <w:bottom w:space="0" w:sz="0" w:val="nil"/>
          <w:right w:space="0" w:sz="0" w:val="nil"/>
          <w:between w:space="0" w:sz="0" w:val="nil"/>
        </w:pBdr>
        <w:shd w:fill="auto" w:val="clear"/>
        <w:tabs>
          <w:tab w:val="left" w:leader="none" w:pos="83"/>
          <w:tab w:val="left" w:leader="none" w:pos="803"/>
        </w:tabs>
        <w:spacing w:after="0" w:before="137" w:line="290" w:lineRule="auto"/>
        <w:ind w:left="83" w:right="49" w:hanging="1.999999999999993"/>
        <w:jc w:val="left"/>
        <w:rPr>
          <w:smallCaps w:val="0"/>
          <w:strike w:val="0"/>
          <w:color w:val="000000"/>
          <w:u w:val="none"/>
          <w:shd w:fill="auto" w:val="clear"/>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The start and finish times of any such provision, including the times for morning and afternoon sessions, where relevant</w:t>
      </w:r>
    </w:p>
    <w:p w:rsidR="00000000" w:rsidDel="00000000" w:rsidP="00000000" w:rsidRDefault="00000000" w:rsidRPr="00000000" w14:paraId="00000049">
      <w:pPr>
        <w:keepNext w:val="0"/>
        <w:keepLines w:val="0"/>
        <w:pageBreakBefore w:val="0"/>
        <w:widowControl w:val="0"/>
        <w:numPr>
          <w:ilvl w:val="2"/>
          <w:numId w:val="8"/>
        </w:numPr>
        <w:pBdr>
          <w:top w:space="0" w:sz="0" w:val="nil"/>
          <w:left w:space="0" w:sz="0" w:val="nil"/>
          <w:bottom w:space="0" w:sz="0" w:val="nil"/>
          <w:right w:space="0" w:sz="0" w:val="nil"/>
          <w:between w:space="0" w:sz="0" w:val="nil"/>
        </w:pBdr>
        <w:shd w:fill="auto" w:val="clear"/>
        <w:tabs>
          <w:tab w:val="left" w:leader="none" w:pos="803"/>
        </w:tabs>
        <w:spacing w:after="0" w:before="75" w:line="240" w:lineRule="auto"/>
        <w:ind w:left="803" w:right="0" w:hanging="722"/>
        <w:jc w:val="left"/>
        <w:rPr>
          <w:smallCaps w:val="0"/>
          <w:strike w:val="0"/>
          <w:color w:val="000000"/>
          <w:u w:val="none"/>
          <w:shd w:fill="auto" w:val="clear"/>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The address at which the provision will take place</w:t>
      </w:r>
    </w:p>
    <w:p w:rsidR="00000000" w:rsidDel="00000000" w:rsidP="00000000" w:rsidRDefault="00000000" w:rsidRPr="00000000" w14:paraId="0000004A">
      <w:pPr>
        <w:keepNext w:val="0"/>
        <w:keepLines w:val="0"/>
        <w:pageBreakBefore w:val="0"/>
        <w:widowControl w:val="0"/>
        <w:numPr>
          <w:ilvl w:val="2"/>
          <w:numId w:val="8"/>
        </w:numPr>
        <w:pBdr>
          <w:top w:space="0" w:sz="0" w:val="nil"/>
          <w:left w:space="0" w:sz="0" w:val="nil"/>
          <w:bottom w:space="0" w:sz="0" w:val="nil"/>
          <w:right w:space="0" w:sz="0" w:val="nil"/>
          <w:between w:space="0" w:sz="0" w:val="nil"/>
        </w:pBdr>
        <w:shd w:fill="auto" w:val="clear"/>
        <w:tabs>
          <w:tab w:val="left" w:leader="none" w:pos="83"/>
          <w:tab w:val="left" w:leader="none" w:pos="803"/>
        </w:tabs>
        <w:spacing w:after="0" w:before="132" w:line="290" w:lineRule="auto"/>
        <w:ind w:left="83" w:right="49" w:hanging="1.999999999999993"/>
        <w:jc w:val="left"/>
        <w:rPr>
          <w:smallCaps w:val="0"/>
          <w:strike w:val="0"/>
          <w:color w:val="000000"/>
          <w:u w:val="none"/>
          <w:shd w:fill="auto" w:val="clear"/>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Any information required by the pupil to identify the person they should report to on the first day</w:t>
      </w:r>
    </w:p>
    <w:p w:rsidR="00000000" w:rsidDel="00000000" w:rsidP="00000000" w:rsidRDefault="00000000" w:rsidRPr="00000000" w14:paraId="0000004B">
      <w:pPr>
        <w:keepNext w:val="0"/>
        <w:keepLines w:val="0"/>
        <w:pageBreakBefore w:val="0"/>
        <w:widowControl w:val="0"/>
        <w:numPr>
          <w:ilvl w:val="2"/>
          <w:numId w:val="8"/>
        </w:numPr>
        <w:pBdr>
          <w:top w:space="0" w:sz="0" w:val="nil"/>
          <w:left w:space="0" w:sz="0" w:val="nil"/>
          <w:bottom w:space="0" w:sz="0" w:val="nil"/>
          <w:right w:space="0" w:sz="0" w:val="nil"/>
          <w:between w:space="0" w:sz="0" w:val="nil"/>
        </w:pBdr>
        <w:shd w:fill="auto" w:val="clear"/>
        <w:tabs>
          <w:tab w:val="left" w:leader="none" w:pos="83"/>
          <w:tab w:val="left" w:leader="none" w:pos="803"/>
        </w:tabs>
        <w:spacing w:after="0" w:before="76" w:line="290" w:lineRule="auto"/>
        <w:ind w:left="83" w:right="200" w:hanging="1.999999999999993"/>
        <w:jc w:val="left"/>
        <w:rPr>
          <w:smallCaps w:val="0"/>
          <w:strike w:val="0"/>
          <w:color w:val="000000"/>
          <w:u w:val="none"/>
          <w:shd w:fill="auto" w:val="clear"/>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Where this information on alternative provision is not reasonably ascertainable by the end of the afternoon session, it may be provided in a subsequent notice, but it will be provided no later than 48 hours before the provision is due to start. The only exception to this is where alternative provision is to be provided before the sixth day of an exclusion, in which case the information can be provided with less than 48 hours’ notice with parents’ consent.</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81"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Informing the Governing Board and Local Authority</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6" w:line="290" w:lineRule="auto"/>
        <w:ind w:left="83" w:right="434" w:hanging="1.999999999999993"/>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The headteacher will immediately notify the governing board and Northumberland County Council of:</w:t>
      </w:r>
    </w:p>
    <w:p w:rsidR="00000000" w:rsidDel="00000000" w:rsidP="00000000" w:rsidRDefault="00000000" w:rsidRPr="00000000" w14:paraId="0000004F">
      <w:pPr>
        <w:keepNext w:val="0"/>
        <w:keepLines w:val="0"/>
        <w:pageBreakBefore w:val="0"/>
        <w:widowControl w:val="0"/>
        <w:numPr>
          <w:ilvl w:val="2"/>
          <w:numId w:val="8"/>
        </w:numPr>
        <w:pBdr>
          <w:top w:space="0" w:sz="0" w:val="nil"/>
          <w:left w:space="0" w:sz="0" w:val="nil"/>
          <w:bottom w:space="0" w:sz="0" w:val="nil"/>
          <w:right w:space="0" w:sz="0" w:val="nil"/>
          <w:between w:space="0" w:sz="0" w:val="nil"/>
        </w:pBdr>
        <w:shd w:fill="auto" w:val="clear"/>
        <w:tabs>
          <w:tab w:val="left" w:leader="none" w:pos="83"/>
          <w:tab w:val="left" w:leader="none" w:pos="803"/>
        </w:tabs>
        <w:spacing w:after="0" w:before="71" w:line="290" w:lineRule="auto"/>
        <w:ind w:left="83" w:right="815" w:hanging="1.999999999999993"/>
        <w:jc w:val="left"/>
        <w:rPr>
          <w:smallCaps w:val="0"/>
          <w:strike w:val="0"/>
          <w:color w:val="000000"/>
          <w:u w:val="none"/>
          <w:shd w:fill="auto" w:val="clear"/>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A permanent exclusion, including when a fixed-period exclusion is followed by a decision to permanently exclude a pupil</w:t>
      </w:r>
    </w:p>
    <w:p w:rsidR="00000000" w:rsidDel="00000000" w:rsidP="00000000" w:rsidRDefault="00000000" w:rsidRPr="00000000" w14:paraId="00000050">
      <w:pPr>
        <w:keepNext w:val="0"/>
        <w:keepLines w:val="0"/>
        <w:pageBreakBefore w:val="0"/>
        <w:widowControl w:val="0"/>
        <w:numPr>
          <w:ilvl w:val="2"/>
          <w:numId w:val="8"/>
        </w:numPr>
        <w:pBdr>
          <w:top w:space="0" w:sz="0" w:val="nil"/>
          <w:left w:space="0" w:sz="0" w:val="nil"/>
          <w:bottom w:space="0" w:sz="0" w:val="nil"/>
          <w:right w:space="0" w:sz="0" w:val="nil"/>
          <w:between w:space="0" w:sz="0" w:val="nil"/>
        </w:pBdr>
        <w:shd w:fill="auto" w:val="clear"/>
        <w:tabs>
          <w:tab w:val="left" w:leader="none" w:pos="83"/>
          <w:tab w:val="left" w:leader="none" w:pos="803"/>
        </w:tabs>
        <w:spacing w:after="0" w:before="75" w:line="290" w:lineRule="auto"/>
        <w:ind w:left="83" w:right="94" w:hanging="1.999999999999993"/>
        <w:jc w:val="left"/>
        <w:rPr>
          <w:smallCaps w:val="0"/>
          <w:strike w:val="0"/>
          <w:color w:val="000000"/>
          <w:u w:val="none"/>
          <w:shd w:fill="auto" w:val="clear"/>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Exclusions which would result in the pupil being excluded for more than 5 school days (or more than 10 lunchtimes) in a term</w:t>
      </w:r>
    </w:p>
    <w:p w:rsidR="00000000" w:rsidDel="00000000" w:rsidP="00000000" w:rsidRDefault="00000000" w:rsidRPr="00000000" w14:paraId="00000051">
      <w:pPr>
        <w:keepNext w:val="0"/>
        <w:keepLines w:val="0"/>
        <w:pageBreakBefore w:val="0"/>
        <w:widowControl w:val="0"/>
        <w:numPr>
          <w:ilvl w:val="2"/>
          <w:numId w:val="8"/>
        </w:numPr>
        <w:pBdr>
          <w:top w:space="0" w:sz="0" w:val="nil"/>
          <w:left w:space="0" w:sz="0" w:val="nil"/>
          <w:bottom w:space="0" w:sz="0" w:val="nil"/>
          <w:right w:space="0" w:sz="0" w:val="nil"/>
          <w:between w:space="0" w:sz="0" w:val="nil"/>
        </w:pBdr>
        <w:shd w:fill="auto" w:val="clear"/>
        <w:tabs>
          <w:tab w:val="left" w:leader="none" w:pos="803"/>
        </w:tabs>
        <w:spacing w:after="0" w:before="76" w:line="240" w:lineRule="auto"/>
        <w:ind w:left="803" w:right="0" w:hanging="722"/>
        <w:jc w:val="left"/>
        <w:rPr>
          <w:smallCaps w:val="0"/>
          <w:strike w:val="0"/>
          <w:color w:val="000000"/>
          <w:u w:val="none"/>
          <w:shd w:fill="auto" w:val="clear"/>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Exclusions which would result in the pupil missing a public examination</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6" w:line="290" w:lineRule="auto"/>
        <w:ind w:left="83" w:right="147" w:hanging="1.999999999999993"/>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For a permanent exclusion, if the pupil lives outside Northumberland County, the headteacher will also immediately inform the pupil’s ‘home authority’ of the exclusion and the reason(s) for it without delay.</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 w:line="290" w:lineRule="auto"/>
        <w:ind w:left="83" w:right="434" w:hanging="1.999999999999993"/>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For all other exclusions, the headteacher will notify the governing board and LA once a term.</w:t>
      </w:r>
    </w:p>
    <w:p w:rsidR="00000000" w:rsidDel="00000000" w:rsidP="00000000" w:rsidRDefault="00000000" w:rsidRPr="00000000" w14:paraId="00000054">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553"/>
        </w:tabs>
        <w:spacing w:after="0" w:before="216" w:line="240" w:lineRule="auto"/>
        <w:ind w:left="553" w:right="0" w:hanging="472"/>
        <w:jc w:val="left"/>
        <w:rPr>
          <w:smallCaps w:val="0"/>
          <w:strike w:val="0"/>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12263f"/>
          <w:sz w:val="24"/>
          <w:szCs w:val="24"/>
          <w:u w:val="none"/>
          <w:shd w:fill="auto" w:val="clear"/>
          <w:vertAlign w:val="baseline"/>
          <w:rtl w:val="0"/>
        </w:rPr>
        <w:t xml:space="preserve">The Governing Body</w:t>
      </w:r>
      <w:r w:rsidDel="00000000" w:rsidR="00000000" w:rsidRPr="00000000">
        <w:rPr>
          <w:rtl w:val="0"/>
        </w:rPr>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6" w:line="285" w:lineRule="auto"/>
        <w:ind w:left="83" w:right="0" w:hanging="1.999999999999993"/>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Responsibilities regarding exclusions are delegated to the Governing Body consisting of at least 3 governors.</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 w:line="290" w:lineRule="auto"/>
        <w:ind w:left="83" w:right="0" w:hanging="1.999999999999993"/>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sectPr>
          <w:type w:val="nextPage"/>
          <w:pgSz w:h="16840" w:w="11900" w:orient="portrait"/>
          <w:pgMar w:bottom="280" w:top="1200" w:left="992" w:right="566" w:header="720" w:footer="720"/>
        </w:sect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The Governing Body has a duty to consider the reinstatement of an excluded pupil (see section 6).</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90" w:lineRule="auto"/>
        <w:ind w:left="83" w:right="147" w:hanging="1.999999999999993"/>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Within 14 days of receipt of a request, the governing board will provide the secretary of state and Northumberland County Council with information about any exclusions in the last 12 months.</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 w:line="290" w:lineRule="auto"/>
        <w:ind w:left="83" w:right="364" w:hanging="1.999999999999993"/>
        <w:jc w:val="both"/>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For a fixed-period exclusion of more than 5 school days, the governing board will arrange suitable full-time education for the pupil. This provision will begin no later than the sixth day of the exclusion.</w:t>
      </w:r>
    </w:p>
    <w:p w:rsidR="00000000" w:rsidDel="00000000" w:rsidP="00000000" w:rsidRDefault="00000000" w:rsidRPr="00000000" w14:paraId="00000059">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553"/>
        </w:tabs>
        <w:spacing w:after="0" w:before="215" w:line="240" w:lineRule="auto"/>
        <w:ind w:left="553" w:right="0" w:hanging="472"/>
        <w:jc w:val="left"/>
        <w:rPr>
          <w:smallCaps w:val="0"/>
          <w:strike w:val="0"/>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12263f"/>
          <w:sz w:val="24"/>
          <w:szCs w:val="24"/>
          <w:u w:val="none"/>
          <w:shd w:fill="auto" w:val="clear"/>
          <w:vertAlign w:val="baseline"/>
          <w:rtl w:val="0"/>
        </w:rPr>
        <w:t xml:space="preserve">The LA</w:t>
      </w:r>
      <w:r w:rsidDel="00000000" w:rsidR="00000000" w:rsidRPr="00000000">
        <w:rPr>
          <w:rtl w:val="0"/>
        </w:rPr>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 w:line="290" w:lineRule="auto"/>
        <w:ind w:left="83" w:right="0" w:hanging="1.999999999999993"/>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For permanent exclusions, the LA is responsible for arranging suitable full-time education to begin no later than the sixth day of the exclusion.</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407"/>
        </w:tabs>
        <w:spacing w:after="0" w:before="0" w:line="240" w:lineRule="auto"/>
        <w:ind w:left="407" w:right="0" w:hanging="326"/>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Considering the reinstatement of a pupil</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 w:line="290" w:lineRule="auto"/>
        <w:ind w:left="83" w:right="434" w:hanging="1.999999999999993"/>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The Governing Body will consider the reinstatement of an excluded pupil within 15 school days of receiving the notice of the exclusion if:</w:t>
      </w:r>
    </w:p>
    <w:p w:rsidR="00000000" w:rsidDel="00000000" w:rsidP="00000000" w:rsidRDefault="00000000" w:rsidRPr="00000000" w14:paraId="0000005E">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803"/>
        </w:tabs>
        <w:spacing w:after="0" w:before="76" w:line="240" w:lineRule="auto"/>
        <w:ind w:left="803" w:right="0" w:hanging="722"/>
        <w:jc w:val="left"/>
        <w:rPr>
          <w:smallCaps w:val="0"/>
          <w:strike w:val="0"/>
          <w:color w:val="000000"/>
          <w:u w:val="none"/>
          <w:shd w:fill="auto" w:val="clear"/>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The exclusion is permanent</w:t>
      </w:r>
    </w:p>
    <w:p w:rsidR="00000000" w:rsidDel="00000000" w:rsidP="00000000" w:rsidRDefault="00000000" w:rsidRPr="00000000" w14:paraId="0000005F">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83"/>
          <w:tab w:val="left" w:leader="none" w:pos="803"/>
        </w:tabs>
        <w:spacing w:after="0" w:before="132" w:line="290" w:lineRule="auto"/>
        <w:ind w:left="83" w:right="91" w:hanging="1.999999999999993"/>
        <w:jc w:val="left"/>
        <w:rPr>
          <w:smallCaps w:val="0"/>
          <w:strike w:val="0"/>
          <w:color w:val="000000"/>
          <w:u w:val="none"/>
          <w:shd w:fill="auto" w:val="clear"/>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It is a fixed-term exclusion which would bring the pupil's total number of school days of exclusion to more than 15 in a term</w:t>
      </w:r>
    </w:p>
    <w:p w:rsidR="00000000" w:rsidDel="00000000" w:rsidP="00000000" w:rsidRDefault="00000000" w:rsidRPr="00000000" w14:paraId="00000060">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803"/>
        </w:tabs>
        <w:spacing w:after="0" w:before="76" w:line="240" w:lineRule="auto"/>
        <w:ind w:left="803" w:right="0" w:hanging="722"/>
        <w:jc w:val="left"/>
        <w:rPr>
          <w:smallCaps w:val="0"/>
          <w:strike w:val="0"/>
          <w:color w:val="000000"/>
          <w:u w:val="none"/>
          <w:shd w:fill="auto" w:val="clear"/>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It would result in a pupil missing a public examination or national curriculum test</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1" w:line="290" w:lineRule="auto"/>
        <w:ind w:left="83" w:right="226" w:hanging="1.999999999999993"/>
        <w:jc w:val="both"/>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If requested to do so by parents, the Governing Body will consider the reinstatement of an excluded pupil within 50 school days of receiving notice of the exclusion if the pupil would be excluded from school for more than 5 school days, but less than 15, in a single term.</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 w:line="290" w:lineRule="auto"/>
        <w:ind w:left="83" w:right="147" w:hanging="1.999999999999993"/>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Where an exclusion would result in a pupil missing a public examination, the Governing Body will consider the reinstatement of the pupil before the date of the examination. If this is not practicable, the chair of the governing board (or the vice-chair where the chair is unable to make this consideration) will consider the exclusion independently and decide whether or not to reinstate the pupil.</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 w:line="240" w:lineRule="auto"/>
        <w:ind w:left="81"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The governing body can either:</w:t>
      </w:r>
    </w:p>
    <w:p w:rsidR="00000000" w:rsidDel="00000000" w:rsidP="00000000" w:rsidRDefault="00000000" w:rsidRPr="00000000" w14:paraId="00000064">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803"/>
        </w:tabs>
        <w:spacing w:after="0" w:before="137" w:line="240" w:lineRule="auto"/>
        <w:ind w:left="803" w:right="0" w:hanging="722"/>
        <w:jc w:val="left"/>
        <w:rPr>
          <w:smallCaps w:val="0"/>
          <w:strike w:val="0"/>
          <w:color w:val="000000"/>
          <w:u w:val="none"/>
          <w:shd w:fill="auto" w:val="clear"/>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Decline to reinstate the pupil, or</w:t>
      </w:r>
    </w:p>
    <w:p w:rsidR="00000000" w:rsidDel="00000000" w:rsidP="00000000" w:rsidRDefault="00000000" w:rsidRPr="00000000" w14:paraId="00000065">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803"/>
        </w:tabs>
        <w:spacing w:after="0" w:before="137" w:line="240" w:lineRule="auto"/>
        <w:ind w:left="803" w:right="0" w:hanging="722"/>
        <w:jc w:val="left"/>
        <w:rPr>
          <w:smallCaps w:val="0"/>
          <w:strike w:val="0"/>
          <w:color w:val="000000"/>
          <w:u w:val="none"/>
          <w:shd w:fill="auto" w:val="clear"/>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Direct the reinstatement of the pupil immediately, or on a particular date</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 w:line="290" w:lineRule="auto"/>
        <w:ind w:left="83" w:right="254" w:hanging="1.999999999999993"/>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In reaching a decision, the Governing Body will consider whether the exclusion was lawful, reasonable and procedurally fair and whether the headteacher followed their legal duties. They will decide whether or not a fact is true ‘on the balance of probabilities’, which differs from the criminal standard of ‘beyond reasonable doubt’, as well as any evidence that was presented in relation to the decision to exclude.</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 w:line="290" w:lineRule="auto"/>
        <w:ind w:left="83" w:right="434" w:hanging="1.999999999999993"/>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sectPr>
          <w:type w:val="nextPage"/>
          <w:pgSz w:h="16840" w:w="11900" w:orient="portrait"/>
          <w:pgMar w:bottom="280" w:top="1200" w:left="992" w:right="566" w:header="720" w:footer="720"/>
        </w:sect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Minutes will be taken of the meeting, and a record of evidence considered kept. The outcome will also be recorded on the pupil’s educational record.</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90" w:lineRule="auto"/>
        <w:ind w:left="83" w:right="0" w:hanging="1.999999999999993"/>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The Governing Body will notify, in writing, the headteacher, parents and the LA of its decision, along with reasons for its decision, without delay.</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 w:line="290" w:lineRule="auto"/>
        <w:ind w:left="83" w:right="434" w:hanging="1.999999999999993"/>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Where an exclusion is permanent, the Governing Body decision will also include the following:</w:t>
      </w:r>
    </w:p>
    <w:p w:rsidR="00000000" w:rsidDel="00000000" w:rsidP="00000000" w:rsidRDefault="00000000" w:rsidRPr="00000000" w14:paraId="0000006A">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803"/>
        </w:tabs>
        <w:spacing w:after="0" w:before="76" w:line="240" w:lineRule="auto"/>
        <w:ind w:left="803" w:right="0" w:hanging="722"/>
        <w:jc w:val="left"/>
        <w:rPr>
          <w:smallCaps w:val="0"/>
          <w:strike w:val="0"/>
          <w:color w:val="000000"/>
          <w:u w:val="none"/>
          <w:shd w:fill="auto" w:val="clear"/>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The fact that it is permanent</w:t>
      </w:r>
    </w:p>
    <w:p w:rsidR="00000000" w:rsidDel="00000000" w:rsidP="00000000" w:rsidRDefault="00000000" w:rsidRPr="00000000" w14:paraId="0000006B">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83"/>
          <w:tab w:val="left" w:leader="none" w:pos="803"/>
        </w:tabs>
        <w:spacing w:after="0" w:before="137" w:line="290" w:lineRule="auto"/>
        <w:ind w:left="83" w:right="575" w:hanging="1.999999999999993"/>
        <w:jc w:val="left"/>
        <w:rPr>
          <w:smallCaps w:val="0"/>
          <w:strike w:val="0"/>
          <w:color w:val="000000"/>
          <w:u w:val="none"/>
          <w:shd w:fill="auto" w:val="clear"/>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Notice of parents’ right to ask for the decision to be reviewed by an independent review panel,</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 w:line="240" w:lineRule="auto"/>
        <w:ind w:left="539"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and:</w:t>
      </w:r>
    </w:p>
    <w:p w:rsidR="00000000" w:rsidDel="00000000" w:rsidP="00000000" w:rsidRDefault="00000000" w:rsidRPr="00000000" w14:paraId="0000006D">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803"/>
        </w:tabs>
        <w:spacing w:after="0" w:before="137" w:line="240" w:lineRule="auto"/>
        <w:ind w:left="803" w:right="0" w:hanging="722"/>
        <w:jc w:val="left"/>
        <w:rPr>
          <w:smallCaps w:val="0"/>
          <w:strike w:val="0"/>
          <w:color w:val="000000"/>
          <w:u w:val="none"/>
          <w:shd w:fill="auto" w:val="clear"/>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The date by which an application for an independent review must be made</w:t>
      </w:r>
    </w:p>
    <w:p w:rsidR="00000000" w:rsidDel="00000000" w:rsidP="00000000" w:rsidRDefault="00000000" w:rsidRPr="00000000" w14:paraId="0000006E">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803"/>
        </w:tabs>
        <w:spacing w:after="0" w:before="137" w:line="240" w:lineRule="auto"/>
        <w:ind w:left="803" w:right="0" w:hanging="722"/>
        <w:jc w:val="left"/>
        <w:rPr>
          <w:smallCaps w:val="0"/>
          <w:strike w:val="0"/>
          <w:color w:val="000000"/>
          <w:u w:val="none"/>
          <w:shd w:fill="auto" w:val="clear"/>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The name and address to whom an application for a review should be submitted</w:t>
      </w:r>
    </w:p>
    <w:p w:rsidR="00000000" w:rsidDel="00000000" w:rsidP="00000000" w:rsidRDefault="00000000" w:rsidRPr="00000000" w14:paraId="0000006F">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83"/>
          <w:tab w:val="left" w:leader="none" w:pos="802"/>
        </w:tabs>
        <w:spacing w:after="0" w:before="137" w:line="288" w:lineRule="auto"/>
        <w:ind w:left="83" w:right="323" w:hanging="1.999999999999993"/>
        <w:jc w:val="both"/>
        <w:rPr>
          <w:smallCaps w:val="0"/>
          <w:strike w:val="0"/>
          <w:color w:val="000000"/>
          <w:u w:val="none"/>
          <w:shd w:fill="auto" w:val="clear"/>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That any application should set out the grounds on which it is being made and that, where appropriate, reference to how the pupil’s SEN are considered to be relevant to the exclusion</w:t>
      </w:r>
    </w:p>
    <w:p w:rsidR="00000000" w:rsidDel="00000000" w:rsidP="00000000" w:rsidRDefault="00000000" w:rsidRPr="00000000" w14:paraId="00000070">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83"/>
          <w:tab w:val="left" w:leader="none" w:pos="802"/>
        </w:tabs>
        <w:spacing w:after="0" w:before="79" w:line="290" w:lineRule="auto"/>
        <w:ind w:left="83" w:right="367" w:hanging="1.999999999999993"/>
        <w:jc w:val="both"/>
        <w:rPr>
          <w:smallCaps w:val="0"/>
          <w:strike w:val="0"/>
          <w:color w:val="000000"/>
          <w:u w:val="none"/>
          <w:shd w:fill="auto" w:val="clear"/>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That, regardless of whether the excluded pupil has recognised SEN, parents have a right to require the LA to appoint an SEN expert to attend the review</w:t>
      </w:r>
    </w:p>
    <w:p w:rsidR="00000000" w:rsidDel="00000000" w:rsidP="00000000" w:rsidRDefault="00000000" w:rsidRPr="00000000" w14:paraId="00000071">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83"/>
          <w:tab w:val="left" w:leader="none" w:pos="803"/>
        </w:tabs>
        <w:spacing w:after="0" w:before="76" w:line="285" w:lineRule="auto"/>
        <w:ind w:left="83" w:right="85" w:hanging="1.999999999999993"/>
        <w:jc w:val="left"/>
        <w:rPr>
          <w:smallCaps w:val="0"/>
          <w:strike w:val="0"/>
          <w:color w:val="000000"/>
          <w:u w:val="none"/>
          <w:shd w:fill="auto" w:val="clear"/>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Details of the role of the SEN expert and that there would be no cost to parents for this appointment</w:t>
      </w:r>
    </w:p>
    <w:p w:rsidR="00000000" w:rsidDel="00000000" w:rsidP="00000000" w:rsidRDefault="00000000" w:rsidRPr="00000000" w14:paraId="00000072">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83"/>
          <w:tab w:val="left" w:leader="none" w:pos="803"/>
        </w:tabs>
        <w:spacing w:after="0" w:before="83" w:line="290" w:lineRule="auto"/>
        <w:ind w:left="83" w:right="164" w:hanging="1.999999999999993"/>
        <w:jc w:val="left"/>
        <w:rPr>
          <w:smallCaps w:val="0"/>
          <w:strike w:val="0"/>
          <w:color w:val="000000"/>
          <w:u w:val="none"/>
          <w:shd w:fill="auto" w:val="clear"/>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That parents must make clear if they wish for an SEN expert to be appointed in any application for a review</w:t>
      </w:r>
    </w:p>
    <w:p w:rsidR="00000000" w:rsidDel="00000000" w:rsidP="00000000" w:rsidRDefault="00000000" w:rsidRPr="00000000" w14:paraId="00000073">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83"/>
          <w:tab w:val="left" w:leader="none" w:pos="803"/>
        </w:tabs>
        <w:spacing w:after="0" w:before="76" w:line="285" w:lineRule="auto"/>
        <w:ind w:left="83" w:right="504" w:hanging="1.999999999999993"/>
        <w:jc w:val="left"/>
        <w:rPr>
          <w:smallCaps w:val="0"/>
          <w:strike w:val="0"/>
          <w:color w:val="000000"/>
          <w:u w:val="none"/>
          <w:shd w:fill="auto" w:val="clear"/>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That parents may, at their own expense, appoint someone to make written and/or oral representations to the panel, and parents may also bring a friend to the review</w:t>
      </w:r>
    </w:p>
    <w:p w:rsidR="00000000" w:rsidDel="00000000" w:rsidP="00000000" w:rsidRDefault="00000000" w:rsidRPr="00000000" w14:paraId="00000074">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803"/>
        </w:tabs>
        <w:spacing w:after="0" w:before="0" w:line="296" w:lineRule="auto"/>
        <w:ind w:left="803" w:right="0" w:hanging="722"/>
        <w:jc w:val="left"/>
        <w:rPr>
          <w:smallCaps w:val="0"/>
          <w:strike w:val="0"/>
          <w:color w:val="000000"/>
          <w:u w:val="none"/>
          <w:shd w:fill="auto" w:val="clear"/>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That if parents believe that the exclusion has occurred as a result of discrimination,</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290" w:lineRule="auto"/>
        <w:ind w:left="83" w:right="434"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they may make a claim under the Equality Act 2010 to the first-tier tribunal (special educational needs and disability), in the case of disability discrimination, or the county court, in the case of other forms of discrimination. A claim of discrimination made under these routes should be lodged within 6 months of the date on which the discrimination is alleged to have taken place</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407"/>
        </w:tabs>
        <w:spacing w:after="0" w:before="1" w:line="240" w:lineRule="auto"/>
        <w:ind w:left="407" w:right="0" w:hanging="326"/>
        <w:jc w:val="both"/>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An independent review</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 w:line="290" w:lineRule="auto"/>
        <w:ind w:left="83" w:right="0" w:hanging="1.999999999999993"/>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If parents apply for an independent review, the LA will arrange for an independent panel to review the decision of the governing board not to reinstate a permanently excluded pupil.</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90" w:lineRule="auto"/>
        <w:ind w:left="83" w:right="0" w:hanging="1.999999999999993"/>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Applications for an independent review must be made within 15 school days of notice being given to the parents by the Governing Body of its decision to not reinstate a pupil.</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 w:line="290" w:lineRule="auto"/>
        <w:ind w:left="83" w:right="0" w:hanging="1.999999999999993"/>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sectPr>
          <w:type w:val="nextPage"/>
          <w:pgSz w:h="16840" w:w="11900" w:orient="portrait"/>
          <w:pgMar w:bottom="280" w:top="1200" w:left="992" w:right="566" w:header="720" w:footer="720"/>
        </w:sect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A panel of 3 or 5 members will be constituted with representatives from each of the categories below. Where a 5-member panel is constituted, 2 members will come from the school governor category and 2 members will come from the headteacher category.</w:t>
      </w:r>
    </w:p>
    <w:p w:rsidR="00000000" w:rsidDel="00000000" w:rsidP="00000000" w:rsidRDefault="00000000" w:rsidRPr="00000000" w14:paraId="0000007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3"/>
          <w:tab w:val="left" w:leader="none" w:pos="803"/>
        </w:tabs>
        <w:spacing w:after="0" w:before="62" w:line="290" w:lineRule="auto"/>
        <w:ind w:left="83" w:right="81" w:hanging="1.999999999999993"/>
        <w:jc w:val="left"/>
        <w:rPr>
          <w:smallCaps w:val="0"/>
          <w:strike w:val="0"/>
          <w:color w:val="000000"/>
          <w:u w:val="none"/>
          <w:shd w:fill="auto" w:val="clear"/>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A lay member to chair the panel who has not worked in any school in a paid capacity, disregarding any experience as a school governor or volunteer</w:t>
      </w:r>
    </w:p>
    <w:p w:rsidR="00000000" w:rsidDel="00000000" w:rsidP="00000000" w:rsidRDefault="00000000" w:rsidRPr="00000000" w14:paraId="0000007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3"/>
          <w:tab w:val="left" w:leader="none" w:pos="803"/>
        </w:tabs>
        <w:spacing w:after="0" w:before="76" w:line="290" w:lineRule="auto"/>
        <w:ind w:left="83" w:right="56" w:hanging="1.999999999999993"/>
        <w:jc w:val="left"/>
        <w:rPr>
          <w:smallCaps w:val="0"/>
          <w:strike w:val="0"/>
          <w:color w:val="000000"/>
          <w:u w:val="none"/>
          <w:shd w:fill="auto" w:val="clear"/>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School governors who have served as a governor for at least 12 consecutive months in the last 5 years, provided they have not been teachers or headteachers during this time</w:t>
      </w:r>
    </w:p>
    <w:p w:rsidR="00000000" w:rsidDel="00000000" w:rsidP="00000000" w:rsidRDefault="00000000" w:rsidRPr="00000000" w14:paraId="0000007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03"/>
        </w:tabs>
        <w:spacing w:after="0" w:before="71" w:line="240" w:lineRule="auto"/>
        <w:ind w:left="803" w:right="0" w:hanging="722"/>
        <w:jc w:val="left"/>
        <w:rPr>
          <w:smallCaps w:val="0"/>
          <w:strike w:val="0"/>
          <w:color w:val="000000"/>
          <w:u w:val="none"/>
          <w:shd w:fill="auto" w:val="clear"/>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Headteachers or individuals who have been a headteacher within the last 5 years</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81"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A person may not serve as a member of a review panel if they:</w:t>
      </w:r>
    </w:p>
    <w:p w:rsidR="00000000" w:rsidDel="00000000" w:rsidP="00000000" w:rsidRDefault="00000000" w:rsidRPr="00000000" w14:paraId="0000008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03"/>
        </w:tabs>
        <w:spacing w:after="0" w:before="136" w:line="240" w:lineRule="auto"/>
        <w:ind w:left="803" w:right="0" w:hanging="722"/>
        <w:jc w:val="left"/>
        <w:rPr>
          <w:smallCaps w:val="0"/>
          <w:strike w:val="0"/>
          <w:color w:val="000000"/>
          <w:u w:val="none"/>
          <w:shd w:fill="auto" w:val="clear"/>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Are a member of the governing board of the excluding school</w:t>
      </w:r>
    </w:p>
    <w:p w:rsidR="00000000" w:rsidDel="00000000" w:rsidP="00000000" w:rsidRDefault="00000000" w:rsidRPr="00000000" w14:paraId="0000008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3"/>
          <w:tab w:val="left" w:leader="none" w:pos="803"/>
        </w:tabs>
        <w:spacing w:after="0" w:before="132" w:line="290" w:lineRule="auto"/>
        <w:ind w:left="83" w:right="247" w:hanging="1.999999999999993"/>
        <w:jc w:val="left"/>
        <w:rPr>
          <w:smallCaps w:val="0"/>
          <w:strike w:val="0"/>
          <w:color w:val="000000"/>
          <w:u w:val="none"/>
          <w:shd w:fill="auto" w:val="clear"/>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Are the headteacher of the excluding school, or have held this position in the last 5 years</w:t>
      </w:r>
    </w:p>
    <w:p w:rsidR="00000000" w:rsidDel="00000000" w:rsidP="00000000" w:rsidRDefault="00000000" w:rsidRPr="00000000" w14:paraId="0000008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3"/>
          <w:tab w:val="left" w:leader="none" w:pos="803"/>
        </w:tabs>
        <w:spacing w:after="0" w:before="76" w:line="290" w:lineRule="auto"/>
        <w:ind w:left="83" w:right="591" w:hanging="1.999999999999993"/>
        <w:jc w:val="left"/>
        <w:rPr>
          <w:smallCaps w:val="0"/>
          <w:strike w:val="0"/>
          <w:color w:val="000000"/>
          <w:u w:val="none"/>
          <w:shd w:fill="auto" w:val="clear"/>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Are an employee of the governing board, of the excluding school (unless they are employed as a headteacher at another school)</w:t>
      </w:r>
    </w:p>
    <w:p w:rsidR="00000000" w:rsidDel="00000000" w:rsidP="00000000" w:rsidRDefault="00000000" w:rsidRPr="00000000" w14:paraId="0000008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3"/>
          <w:tab w:val="left" w:leader="none" w:pos="803"/>
        </w:tabs>
        <w:spacing w:after="0" w:before="71" w:line="290" w:lineRule="auto"/>
        <w:ind w:left="83" w:right="272" w:hanging="1.999999999999993"/>
        <w:jc w:val="left"/>
        <w:rPr>
          <w:smallCaps w:val="0"/>
          <w:strike w:val="0"/>
          <w:color w:val="000000"/>
          <w:u w:val="none"/>
          <w:shd w:fill="auto" w:val="clear"/>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Have, or at any time have had, any connection with the school, governing board, parents or pupil, or the incident leading to the exclusion, which might reasonably be taken to raise doubts about their impartiality</w:t>
      </w:r>
    </w:p>
    <w:p w:rsidR="00000000" w:rsidDel="00000000" w:rsidP="00000000" w:rsidRDefault="00000000" w:rsidRPr="00000000" w14:paraId="0000008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3"/>
          <w:tab w:val="left" w:leader="none" w:pos="803"/>
        </w:tabs>
        <w:spacing w:after="0" w:before="76" w:line="290" w:lineRule="auto"/>
        <w:ind w:left="83" w:right="266" w:hanging="1.999999999999993"/>
        <w:jc w:val="left"/>
        <w:rPr>
          <w:smallCaps w:val="0"/>
          <w:strike w:val="0"/>
          <w:color w:val="000000"/>
          <w:u w:val="none"/>
          <w:shd w:fill="auto" w:val="clear"/>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Have not had the required training within the last 2 years (see appendix 1 for what training must cover)</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 w:line="240" w:lineRule="auto"/>
        <w:ind w:left="81"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A Clerk will be appointed to the panel.</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1" w:line="240" w:lineRule="auto"/>
        <w:ind w:left="81"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The independent panel will decide one of the following:</w:t>
      </w:r>
    </w:p>
    <w:p w:rsidR="00000000" w:rsidDel="00000000" w:rsidP="00000000" w:rsidRDefault="00000000" w:rsidRPr="00000000" w14:paraId="0000008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03"/>
        </w:tabs>
        <w:spacing w:after="0" w:before="136" w:line="240" w:lineRule="auto"/>
        <w:ind w:left="803" w:right="0" w:hanging="722"/>
        <w:jc w:val="left"/>
        <w:rPr>
          <w:smallCaps w:val="0"/>
          <w:strike w:val="0"/>
          <w:color w:val="000000"/>
          <w:u w:val="none"/>
          <w:shd w:fill="auto" w:val="clear"/>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Uphold the governing board’s decision</w:t>
      </w:r>
    </w:p>
    <w:p w:rsidR="00000000" w:rsidDel="00000000" w:rsidP="00000000" w:rsidRDefault="00000000" w:rsidRPr="00000000" w14:paraId="0000008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03"/>
        </w:tabs>
        <w:spacing w:after="0" w:before="137" w:line="240" w:lineRule="auto"/>
        <w:ind w:left="803" w:right="0" w:hanging="722"/>
        <w:jc w:val="left"/>
        <w:rPr>
          <w:smallCaps w:val="0"/>
          <w:strike w:val="0"/>
          <w:color w:val="000000"/>
          <w:u w:val="none"/>
          <w:shd w:fill="auto" w:val="clear"/>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Recommend that the governing board reconsiders reinstatement</w:t>
      </w:r>
    </w:p>
    <w:p w:rsidR="00000000" w:rsidDel="00000000" w:rsidP="00000000" w:rsidRDefault="00000000" w:rsidRPr="00000000" w14:paraId="0000008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3"/>
          <w:tab w:val="left" w:leader="none" w:pos="803"/>
        </w:tabs>
        <w:spacing w:after="0" w:before="132" w:line="290" w:lineRule="auto"/>
        <w:ind w:left="83" w:right="334" w:hanging="1.999999999999993"/>
        <w:jc w:val="left"/>
        <w:rPr>
          <w:smallCaps w:val="0"/>
          <w:strike w:val="0"/>
          <w:color w:val="000000"/>
          <w:u w:val="none"/>
          <w:shd w:fill="auto" w:val="clear"/>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Quash the governing board’s decision and direct that they reconsider reinstatement (only when the decision is judged to be flawed)</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90" w:lineRule="auto"/>
        <w:ind w:left="83" w:right="0" w:hanging="1.999999999999993"/>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The panel’s decision can be decided by a majority vote. In the case of a tied decision, the chair has the casting vote.</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D">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407"/>
        </w:tabs>
        <w:spacing w:after="0" w:before="0" w:line="240" w:lineRule="auto"/>
        <w:ind w:left="407" w:right="0" w:hanging="326"/>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School registers</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6" w:line="240" w:lineRule="auto"/>
        <w:ind w:left="81"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A pupil's name will be removed from the school admissions register if:</w:t>
      </w:r>
    </w:p>
    <w:p w:rsidR="00000000" w:rsidDel="00000000" w:rsidP="00000000" w:rsidRDefault="00000000" w:rsidRPr="00000000" w14:paraId="0000008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3"/>
          <w:tab w:val="left" w:leader="none" w:pos="803"/>
        </w:tabs>
        <w:spacing w:after="0" w:before="137" w:line="288" w:lineRule="auto"/>
        <w:ind w:left="83" w:right="337" w:hanging="1.999999999999993"/>
        <w:jc w:val="left"/>
        <w:rPr>
          <w:smallCaps w:val="0"/>
          <w:strike w:val="0"/>
          <w:color w:val="000000"/>
          <w:u w:val="none"/>
          <w:shd w:fill="auto" w:val="clear"/>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15 school days have passed since the parents were notified of the exclusion panel’s decision to not reinstate the pupil and no application has been made for an independent review panel, or</w:t>
      </w:r>
    </w:p>
    <w:p w:rsidR="00000000" w:rsidDel="00000000" w:rsidP="00000000" w:rsidRDefault="00000000" w:rsidRPr="00000000" w14:paraId="0000009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3"/>
          <w:tab w:val="left" w:leader="none" w:pos="803"/>
        </w:tabs>
        <w:spacing w:after="0" w:before="80" w:line="290" w:lineRule="auto"/>
        <w:ind w:left="83" w:right="180" w:hanging="1.999999999999993"/>
        <w:jc w:val="left"/>
        <w:rPr>
          <w:smallCaps w:val="0"/>
          <w:strike w:val="0"/>
          <w:color w:val="000000"/>
          <w:u w:val="none"/>
          <w:shd w:fill="auto" w:val="clear"/>
        </w:rPr>
        <w:sectPr>
          <w:type w:val="nextPage"/>
          <w:pgSz w:h="16840" w:w="11900" w:orient="portrait"/>
          <w:pgMar w:bottom="280" w:top="1200" w:left="992" w:right="566" w:header="720" w:footer="720"/>
        </w:sect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The parents have stated in writing that they will not be applying for an independent review panel</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90" w:lineRule="auto"/>
        <w:ind w:left="83" w:right="434" w:hanging="1.999999999999993"/>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Where an application for an independent review has been made, the governing board will wait until that review has concluded before removing a pupil’s name from the register.</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 w:line="290" w:lineRule="auto"/>
        <w:ind w:left="83" w:right="0" w:hanging="1.999999999999993"/>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Where alternative provision has been made for an excluded pupil and they attend it, code B (education off-site) or code D (dual registration) will be used on the attendance register.</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81"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Where excluded pupils are not attending alternative provision, code E (absent) will be used.</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6">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407"/>
        </w:tabs>
        <w:spacing w:after="0" w:before="0" w:line="240" w:lineRule="auto"/>
        <w:ind w:left="407" w:right="0" w:hanging="326"/>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Returning from a fixed-term exclusion</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 w:line="290" w:lineRule="auto"/>
        <w:ind w:left="83" w:right="254" w:hanging="1.999999999999993"/>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Following a fixed-term exclusion, a re-integration meeting will be held involving the pupil, parents, a member of senior staff and other staff, where appropriate. A behavioral contract will be agreed.</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9">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553"/>
        </w:tabs>
        <w:spacing w:after="0" w:before="0" w:line="240" w:lineRule="auto"/>
        <w:ind w:left="553" w:right="0" w:hanging="472"/>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Monitoring arrangements</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6" w:line="290" w:lineRule="auto"/>
        <w:ind w:left="83" w:right="254" w:hanging="1.999999999999993"/>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This policy will be reviewed by the headteacher annually. At every review, the policy will be approved by the strategic policy and direction committee.</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2"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C">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553"/>
        </w:tabs>
        <w:spacing w:after="0" w:before="0" w:line="240" w:lineRule="auto"/>
        <w:ind w:left="553" w:right="0" w:hanging="472"/>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Links with other policies</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6" w:line="240" w:lineRule="auto"/>
        <w:ind w:left="81"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This exclusions policy is linked to our</w:t>
      </w:r>
    </w:p>
    <w:p w:rsidR="00000000" w:rsidDel="00000000" w:rsidP="00000000" w:rsidRDefault="00000000" w:rsidRPr="00000000" w14:paraId="0000009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03"/>
        </w:tabs>
        <w:spacing w:after="0" w:before="137" w:line="240" w:lineRule="auto"/>
        <w:ind w:left="803" w:right="0" w:hanging="722"/>
        <w:jc w:val="left"/>
        <w:rPr>
          <w:smallCaps w:val="0"/>
          <w:strike w:val="0"/>
          <w:color w:val="000000"/>
          <w:u w:val="none"/>
          <w:shd w:fill="auto" w:val="clear"/>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Behaviour policy</w:t>
      </w:r>
    </w:p>
    <w:p w:rsidR="00000000" w:rsidDel="00000000" w:rsidP="00000000" w:rsidRDefault="00000000" w:rsidRPr="00000000" w14:paraId="0000009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03"/>
        </w:tabs>
        <w:spacing w:after="0" w:before="136" w:line="240" w:lineRule="auto"/>
        <w:ind w:left="803" w:right="0" w:hanging="722"/>
        <w:jc w:val="left"/>
        <w:rPr>
          <w:smallCaps w:val="0"/>
          <w:strike w:val="0"/>
          <w:color w:val="000000"/>
          <w:u w:val="none"/>
          <w:shd w:fill="auto" w:val="clear"/>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SEN policy and information report</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1"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7f7f7f"/>
          <w:sz w:val="24"/>
          <w:szCs w:val="24"/>
          <w:u w:val="none"/>
          <w:shd w:fill="auto" w:val="clear"/>
          <w:vertAlign w:val="baseline"/>
          <w:rtl w:val="0"/>
        </w:rPr>
        <w:t xml:space="preserve">Appendix 1: Independent review panel training</w:t>
      </w:r>
      <w:r w:rsidDel="00000000" w:rsidR="00000000" w:rsidRPr="00000000">
        <w:rPr>
          <w:rtl w:val="0"/>
        </w:rPr>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 w:line="290" w:lineRule="auto"/>
        <w:ind w:left="83" w:right="0" w:hanging="1.999999999999993"/>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The LA must ensure that all members of an independent review panel and clerks have received training within the 2 years prior to the date of the review.</w:t>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81"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Training must have covered:</w:t>
      </w:r>
    </w:p>
    <w:p w:rsidR="00000000" w:rsidDel="00000000" w:rsidP="00000000" w:rsidRDefault="00000000" w:rsidRPr="00000000" w14:paraId="000000A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3"/>
          <w:tab w:val="left" w:leader="none" w:pos="803"/>
        </w:tabs>
        <w:spacing w:after="0" w:before="132" w:line="290" w:lineRule="auto"/>
        <w:ind w:left="83" w:right="237" w:hanging="1.999999999999993"/>
        <w:jc w:val="left"/>
        <w:rPr>
          <w:smallCaps w:val="0"/>
          <w:strike w:val="0"/>
          <w:color w:val="000000"/>
          <w:u w:val="none"/>
          <w:shd w:fill="auto" w:val="clear"/>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The requirements of the primary legislation, regulations and statutory guidance governing exclusions, which would include an understanding of how the principles applicable in an application for judicial review relate to the panel’s decision making</w:t>
      </w:r>
    </w:p>
    <w:p w:rsidR="00000000" w:rsidDel="00000000" w:rsidP="00000000" w:rsidRDefault="00000000" w:rsidRPr="00000000" w14:paraId="000000A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3"/>
          <w:tab w:val="left" w:leader="none" w:pos="803"/>
        </w:tabs>
        <w:spacing w:after="0" w:before="75" w:line="290" w:lineRule="auto"/>
        <w:ind w:left="83" w:right="841" w:hanging="1.999999999999993"/>
        <w:jc w:val="left"/>
        <w:rPr>
          <w:smallCaps w:val="0"/>
          <w:strike w:val="0"/>
          <w:color w:val="000000"/>
          <w:u w:val="none"/>
          <w:shd w:fill="auto" w:val="clear"/>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The need for the panel to observe procedural fairness and the rules of natural justice</w:t>
      </w:r>
    </w:p>
    <w:p w:rsidR="00000000" w:rsidDel="00000000" w:rsidP="00000000" w:rsidRDefault="00000000" w:rsidRPr="00000000" w14:paraId="000000A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03"/>
        </w:tabs>
        <w:spacing w:after="0" w:before="71" w:line="240" w:lineRule="auto"/>
        <w:ind w:left="803" w:right="0" w:hanging="722"/>
        <w:jc w:val="left"/>
        <w:rPr>
          <w:smallCaps w:val="0"/>
          <w:strike w:val="0"/>
          <w:color w:val="000000"/>
          <w:u w:val="none"/>
          <w:shd w:fill="auto" w:val="clear"/>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The role of the chair and the clerk of a review panel</w:t>
      </w:r>
    </w:p>
    <w:p w:rsidR="00000000" w:rsidDel="00000000" w:rsidP="00000000" w:rsidRDefault="00000000" w:rsidRPr="00000000" w14:paraId="000000A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3"/>
          <w:tab w:val="left" w:leader="none" w:pos="803"/>
        </w:tabs>
        <w:spacing w:after="0" w:before="137" w:line="290" w:lineRule="auto"/>
        <w:ind w:left="83" w:right="372" w:hanging="1.999999999999993"/>
        <w:jc w:val="left"/>
        <w:rPr>
          <w:smallCaps w:val="0"/>
          <w:strike w:val="0"/>
          <w:color w:val="000000"/>
          <w:u w:val="none"/>
          <w:shd w:fill="auto" w:val="clear"/>
        </w:rPr>
        <w:sectPr>
          <w:type w:val="nextPage"/>
          <w:pgSz w:h="16840" w:w="11900" w:orient="portrait"/>
          <w:pgMar w:bottom="280" w:top="1200" w:left="992" w:right="566" w:header="720" w:footer="720"/>
        </w:sect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The duties of headteachers, governing boards and the panel under the Equality Act 2010</w:t>
      </w:r>
    </w:p>
    <w:p w:rsidR="00000000" w:rsidDel="00000000" w:rsidP="00000000" w:rsidRDefault="00000000" w:rsidRPr="00000000" w14:paraId="000000A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3"/>
          <w:tab w:val="left" w:leader="none" w:pos="803"/>
        </w:tabs>
        <w:spacing w:after="0" w:before="62" w:line="290" w:lineRule="auto"/>
        <w:ind w:left="83" w:right="583" w:hanging="1.999999999999993"/>
        <w:jc w:val="left"/>
        <w:rPr>
          <w:smallCaps w:val="0"/>
          <w:strike w:val="0"/>
          <w:color w:val="000000"/>
          <w:u w:val="none"/>
          <w:shd w:fill="auto" w:val="clear"/>
        </w:rPr>
      </w:pPr>
      <w:r w:rsidDel="00000000" w:rsidR="00000000" w:rsidRPr="00000000">
        <w:rPr>
          <w:rFonts w:ascii="Trebuchet MS" w:cs="Trebuchet MS" w:eastAsia="Trebuchet MS" w:hAnsi="Trebuchet MS"/>
          <w:b w:val="0"/>
          <w:bCs w:val="0"/>
          <w:i w:val="0"/>
          <w:iCs w:val="0"/>
          <w:smallCaps w:val="0"/>
          <w:strike w:val="0"/>
          <w:color w:val="000000"/>
          <w:sz w:val="24"/>
          <w:szCs w:val="24"/>
          <w:u w:val="none"/>
          <w:shd w:fill="auto" w:val="clear"/>
          <w:vertAlign w:val="baseline"/>
          <w:rtl w:val="0"/>
        </w:rPr>
        <w:t xml:space="preserve">The effect of section 6 of the Human Rights Act 1998 (acts of public authorities unlawful if not compatible with certain human rights) and the need to act in a manner compatible with human rights protected by that Act</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3"/>
          <w:tab w:val="left" w:leader="none" w:pos="803"/>
        </w:tabs>
        <w:spacing w:after="0" w:before="62" w:line="290" w:lineRule="auto"/>
        <w:ind w:right="583"/>
        <w:jc w:val="left"/>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AB">
      <w:pPr>
        <w:jc w:val="both"/>
        <w:rPr>
          <w:rFonts w:ascii="Trebuchet MS" w:cs="Trebuchet MS" w:eastAsia="Trebuchet MS" w:hAnsi="Trebuchet MS"/>
          <w:b w:val="1"/>
          <w:bCs w:val="1"/>
          <w:sz w:val="24"/>
          <w:szCs w:val="24"/>
          <w:u w:val="single"/>
        </w:rPr>
      </w:pPr>
      <w:r w:rsidDel="00000000" w:rsidR="00000000" w:rsidRPr="00000000">
        <w:rPr>
          <w:rFonts w:ascii="Trebuchet MS" w:cs="Trebuchet MS" w:eastAsia="Trebuchet MS" w:hAnsi="Trebuchet MS"/>
          <w:b w:val="1"/>
          <w:bCs w:val="1"/>
          <w:sz w:val="24"/>
          <w:szCs w:val="24"/>
          <w:u w:val="single"/>
          <w:rtl w:val="0"/>
        </w:rPr>
        <w:t xml:space="preserve">Document Details</w:t>
      </w:r>
    </w:p>
    <w:p w:rsidR="00000000" w:rsidDel="00000000" w:rsidP="00000000" w:rsidRDefault="00000000" w:rsidRPr="00000000" w14:paraId="000000AC">
      <w:pPr>
        <w:jc w:val="both"/>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Last Ratification - June 2026</w:t>
      </w:r>
    </w:p>
    <w:p w:rsidR="00000000" w:rsidDel="00000000" w:rsidP="00000000" w:rsidRDefault="00000000" w:rsidRPr="00000000" w14:paraId="000000AD">
      <w:pPr>
        <w:jc w:val="both"/>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Next Ratification - June 2027</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3"/>
          <w:tab w:val="left" w:leader="none" w:pos="803"/>
        </w:tabs>
        <w:spacing w:after="0" w:before="62" w:line="290" w:lineRule="auto"/>
        <w:ind w:right="583"/>
        <w:jc w:val="left"/>
        <w:rPr>
          <w:rFonts w:ascii="Trebuchet MS" w:cs="Trebuchet MS" w:eastAsia="Trebuchet MS" w:hAnsi="Trebuchet MS"/>
          <w:sz w:val="24"/>
          <w:szCs w:val="24"/>
        </w:rPr>
      </w:pPr>
      <w:r w:rsidDel="00000000" w:rsidR="00000000" w:rsidRPr="00000000">
        <w:rPr>
          <w:rtl w:val="0"/>
        </w:rPr>
      </w:r>
    </w:p>
    <w:sectPr>
      <w:type w:val="nextPage"/>
      <w:pgSz w:h="16840" w:w="11900" w:orient="portrait"/>
      <w:pgMar w:bottom="280" w:top="1200" w:left="992" w:right="566"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Verdana"/>
  <w:font w:name="Georgia"/>
  <w:font w:name="Times New Roman"/>
  <w:font w:name="Trebuchet MS"/>
  <w:font w:name="Tahoma">
    <w:embedRegular w:fontKey="{00000000-0000-0000-0000-000000000000}" r:id="rId1" w:subsetted="0"/>
    <w:embedBold w:fontKey="{00000000-0000-0000-0000-000000000000}" r:id="rId2" w:subsetted="0"/>
  </w:font>
  <w:font w:name="Arial Black">
    <w:embedRegular w:fontKey="{00000000-0000-0000-0000-000000000000}" r:id="rId3"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83" w:hanging="722"/>
      </w:pPr>
      <w:rPr>
        <w:rFonts w:ascii="Times New Roman" w:cs="Times New Roman" w:eastAsia="Times New Roman" w:hAnsi="Times New Roman"/>
        <w:b w:val="0"/>
        <w:bCs w:val="0"/>
        <w:i w:val="0"/>
        <w:iCs w:val="0"/>
        <w:sz w:val="40"/>
        <w:szCs w:val="40"/>
        <w:vertAlign w:val="superscript"/>
      </w:rPr>
    </w:lvl>
    <w:lvl w:ilvl="1">
      <w:start w:val="0"/>
      <w:numFmt w:val="bullet"/>
      <w:lvlText w:val="•"/>
      <w:lvlJc w:val="left"/>
      <w:pPr>
        <w:ind w:left="1106" w:hanging="722.0000000000002"/>
      </w:pPr>
      <w:rPr/>
    </w:lvl>
    <w:lvl w:ilvl="2">
      <w:start w:val="0"/>
      <w:numFmt w:val="bullet"/>
      <w:lvlText w:val="•"/>
      <w:lvlJc w:val="left"/>
      <w:pPr>
        <w:ind w:left="2132" w:hanging="722"/>
      </w:pPr>
      <w:rPr/>
    </w:lvl>
    <w:lvl w:ilvl="3">
      <w:start w:val="0"/>
      <w:numFmt w:val="bullet"/>
      <w:lvlText w:val="•"/>
      <w:lvlJc w:val="left"/>
      <w:pPr>
        <w:ind w:left="3158" w:hanging="722"/>
      </w:pPr>
      <w:rPr/>
    </w:lvl>
    <w:lvl w:ilvl="4">
      <w:start w:val="0"/>
      <w:numFmt w:val="bullet"/>
      <w:lvlText w:val="•"/>
      <w:lvlJc w:val="left"/>
      <w:pPr>
        <w:ind w:left="4184" w:hanging="722"/>
      </w:pPr>
      <w:rPr/>
    </w:lvl>
    <w:lvl w:ilvl="5">
      <w:start w:val="0"/>
      <w:numFmt w:val="bullet"/>
      <w:lvlText w:val="•"/>
      <w:lvlJc w:val="left"/>
      <w:pPr>
        <w:ind w:left="5210" w:hanging="722"/>
      </w:pPr>
      <w:rPr/>
    </w:lvl>
    <w:lvl w:ilvl="6">
      <w:start w:val="0"/>
      <w:numFmt w:val="bullet"/>
      <w:lvlText w:val="•"/>
      <w:lvlJc w:val="left"/>
      <w:pPr>
        <w:ind w:left="6236" w:hanging="722"/>
      </w:pPr>
      <w:rPr/>
    </w:lvl>
    <w:lvl w:ilvl="7">
      <w:start w:val="0"/>
      <w:numFmt w:val="bullet"/>
      <w:lvlText w:val="•"/>
      <w:lvlJc w:val="left"/>
      <w:pPr>
        <w:ind w:left="7262" w:hanging="722"/>
      </w:pPr>
      <w:rPr/>
    </w:lvl>
    <w:lvl w:ilvl="8">
      <w:start w:val="0"/>
      <w:numFmt w:val="bullet"/>
      <w:lvlText w:val="•"/>
      <w:lvlJc w:val="left"/>
      <w:pPr>
        <w:ind w:left="8288" w:hanging="722.0000000000009"/>
      </w:pPr>
      <w:rPr/>
    </w:lvl>
  </w:abstractNum>
  <w:abstractNum w:abstractNumId="2">
    <w:lvl w:ilvl="0">
      <w:start w:val="0"/>
      <w:numFmt w:val="bullet"/>
      <w:lvlText w:val="●"/>
      <w:lvlJc w:val="left"/>
      <w:pPr>
        <w:ind w:left="83" w:hanging="722"/>
      </w:pPr>
      <w:rPr>
        <w:rFonts w:ascii="Times New Roman" w:cs="Times New Roman" w:eastAsia="Times New Roman" w:hAnsi="Times New Roman"/>
        <w:b w:val="0"/>
        <w:bCs w:val="0"/>
        <w:i w:val="0"/>
        <w:iCs w:val="0"/>
        <w:sz w:val="40"/>
        <w:szCs w:val="40"/>
        <w:vertAlign w:val="superscript"/>
      </w:rPr>
    </w:lvl>
    <w:lvl w:ilvl="1">
      <w:start w:val="0"/>
      <w:numFmt w:val="bullet"/>
      <w:lvlText w:val="•"/>
      <w:lvlJc w:val="left"/>
      <w:pPr>
        <w:ind w:left="1106" w:hanging="722.0000000000002"/>
      </w:pPr>
      <w:rPr/>
    </w:lvl>
    <w:lvl w:ilvl="2">
      <w:start w:val="0"/>
      <w:numFmt w:val="bullet"/>
      <w:lvlText w:val="•"/>
      <w:lvlJc w:val="left"/>
      <w:pPr>
        <w:ind w:left="2132" w:hanging="722"/>
      </w:pPr>
      <w:rPr/>
    </w:lvl>
    <w:lvl w:ilvl="3">
      <w:start w:val="0"/>
      <w:numFmt w:val="bullet"/>
      <w:lvlText w:val="•"/>
      <w:lvlJc w:val="left"/>
      <w:pPr>
        <w:ind w:left="3158" w:hanging="722"/>
      </w:pPr>
      <w:rPr/>
    </w:lvl>
    <w:lvl w:ilvl="4">
      <w:start w:val="0"/>
      <w:numFmt w:val="bullet"/>
      <w:lvlText w:val="•"/>
      <w:lvlJc w:val="left"/>
      <w:pPr>
        <w:ind w:left="4184" w:hanging="722"/>
      </w:pPr>
      <w:rPr/>
    </w:lvl>
    <w:lvl w:ilvl="5">
      <w:start w:val="0"/>
      <w:numFmt w:val="bullet"/>
      <w:lvlText w:val="•"/>
      <w:lvlJc w:val="left"/>
      <w:pPr>
        <w:ind w:left="5210" w:hanging="722"/>
      </w:pPr>
      <w:rPr/>
    </w:lvl>
    <w:lvl w:ilvl="6">
      <w:start w:val="0"/>
      <w:numFmt w:val="bullet"/>
      <w:lvlText w:val="•"/>
      <w:lvlJc w:val="left"/>
      <w:pPr>
        <w:ind w:left="6236" w:hanging="722"/>
      </w:pPr>
      <w:rPr/>
    </w:lvl>
    <w:lvl w:ilvl="7">
      <w:start w:val="0"/>
      <w:numFmt w:val="bullet"/>
      <w:lvlText w:val="•"/>
      <w:lvlJc w:val="left"/>
      <w:pPr>
        <w:ind w:left="7262" w:hanging="722"/>
      </w:pPr>
      <w:rPr/>
    </w:lvl>
    <w:lvl w:ilvl="8">
      <w:start w:val="0"/>
      <w:numFmt w:val="bullet"/>
      <w:lvlText w:val="•"/>
      <w:lvlJc w:val="left"/>
      <w:pPr>
        <w:ind w:left="8288" w:hanging="722.0000000000009"/>
      </w:pPr>
      <w:rPr/>
    </w:lvl>
  </w:abstractNum>
  <w:abstractNum w:abstractNumId="3">
    <w:lvl w:ilvl="0">
      <w:start w:val="0"/>
      <w:numFmt w:val="bullet"/>
      <w:lvlText w:val="●"/>
      <w:lvlJc w:val="left"/>
      <w:pPr>
        <w:ind w:left="83" w:hanging="722"/>
      </w:pPr>
      <w:rPr>
        <w:rFonts w:ascii="Times New Roman" w:cs="Times New Roman" w:eastAsia="Times New Roman" w:hAnsi="Times New Roman"/>
        <w:b w:val="0"/>
        <w:bCs w:val="0"/>
        <w:i w:val="0"/>
        <w:iCs w:val="0"/>
        <w:sz w:val="40"/>
        <w:szCs w:val="40"/>
        <w:vertAlign w:val="superscript"/>
      </w:rPr>
    </w:lvl>
    <w:lvl w:ilvl="1">
      <w:start w:val="0"/>
      <w:numFmt w:val="bullet"/>
      <w:lvlText w:val="•"/>
      <w:lvlJc w:val="left"/>
      <w:pPr>
        <w:ind w:left="1106" w:hanging="722.0000000000002"/>
      </w:pPr>
      <w:rPr/>
    </w:lvl>
    <w:lvl w:ilvl="2">
      <w:start w:val="0"/>
      <w:numFmt w:val="bullet"/>
      <w:lvlText w:val="•"/>
      <w:lvlJc w:val="left"/>
      <w:pPr>
        <w:ind w:left="2132" w:hanging="722"/>
      </w:pPr>
      <w:rPr/>
    </w:lvl>
    <w:lvl w:ilvl="3">
      <w:start w:val="0"/>
      <w:numFmt w:val="bullet"/>
      <w:lvlText w:val="•"/>
      <w:lvlJc w:val="left"/>
      <w:pPr>
        <w:ind w:left="3158" w:hanging="722"/>
      </w:pPr>
      <w:rPr/>
    </w:lvl>
    <w:lvl w:ilvl="4">
      <w:start w:val="0"/>
      <w:numFmt w:val="bullet"/>
      <w:lvlText w:val="•"/>
      <w:lvlJc w:val="left"/>
      <w:pPr>
        <w:ind w:left="4184" w:hanging="722"/>
      </w:pPr>
      <w:rPr/>
    </w:lvl>
    <w:lvl w:ilvl="5">
      <w:start w:val="0"/>
      <w:numFmt w:val="bullet"/>
      <w:lvlText w:val="•"/>
      <w:lvlJc w:val="left"/>
      <w:pPr>
        <w:ind w:left="5210" w:hanging="722"/>
      </w:pPr>
      <w:rPr/>
    </w:lvl>
    <w:lvl w:ilvl="6">
      <w:start w:val="0"/>
      <w:numFmt w:val="bullet"/>
      <w:lvlText w:val="•"/>
      <w:lvlJc w:val="left"/>
      <w:pPr>
        <w:ind w:left="6236" w:hanging="722"/>
      </w:pPr>
      <w:rPr/>
    </w:lvl>
    <w:lvl w:ilvl="7">
      <w:start w:val="0"/>
      <w:numFmt w:val="bullet"/>
      <w:lvlText w:val="•"/>
      <w:lvlJc w:val="left"/>
      <w:pPr>
        <w:ind w:left="7262" w:hanging="722"/>
      </w:pPr>
      <w:rPr/>
    </w:lvl>
    <w:lvl w:ilvl="8">
      <w:start w:val="0"/>
      <w:numFmt w:val="bullet"/>
      <w:lvlText w:val="•"/>
      <w:lvlJc w:val="left"/>
      <w:pPr>
        <w:ind w:left="8288" w:hanging="722.0000000000009"/>
      </w:pPr>
      <w:rPr/>
    </w:lvl>
  </w:abstractNum>
  <w:abstractNum w:abstractNumId="4">
    <w:lvl w:ilvl="0">
      <w:start w:val="0"/>
      <w:numFmt w:val="bullet"/>
      <w:lvlText w:val="●"/>
      <w:lvlJc w:val="left"/>
      <w:pPr>
        <w:ind w:left="83" w:hanging="722"/>
      </w:pPr>
      <w:rPr>
        <w:rFonts w:ascii="Times New Roman" w:cs="Times New Roman" w:eastAsia="Times New Roman" w:hAnsi="Times New Roman"/>
        <w:b w:val="0"/>
        <w:bCs w:val="0"/>
        <w:i w:val="0"/>
        <w:iCs w:val="0"/>
        <w:sz w:val="40"/>
        <w:szCs w:val="40"/>
        <w:vertAlign w:val="superscript"/>
      </w:rPr>
    </w:lvl>
    <w:lvl w:ilvl="1">
      <w:start w:val="0"/>
      <w:numFmt w:val="bullet"/>
      <w:lvlText w:val="•"/>
      <w:lvlJc w:val="left"/>
      <w:pPr>
        <w:ind w:left="1106" w:hanging="722.0000000000002"/>
      </w:pPr>
      <w:rPr/>
    </w:lvl>
    <w:lvl w:ilvl="2">
      <w:start w:val="0"/>
      <w:numFmt w:val="bullet"/>
      <w:lvlText w:val="•"/>
      <w:lvlJc w:val="left"/>
      <w:pPr>
        <w:ind w:left="2132" w:hanging="722"/>
      </w:pPr>
      <w:rPr/>
    </w:lvl>
    <w:lvl w:ilvl="3">
      <w:start w:val="0"/>
      <w:numFmt w:val="bullet"/>
      <w:lvlText w:val="•"/>
      <w:lvlJc w:val="left"/>
      <w:pPr>
        <w:ind w:left="3158" w:hanging="722"/>
      </w:pPr>
      <w:rPr/>
    </w:lvl>
    <w:lvl w:ilvl="4">
      <w:start w:val="0"/>
      <w:numFmt w:val="bullet"/>
      <w:lvlText w:val="•"/>
      <w:lvlJc w:val="left"/>
      <w:pPr>
        <w:ind w:left="4184" w:hanging="722"/>
      </w:pPr>
      <w:rPr/>
    </w:lvl>
    <w:lvl w:ilvl="5">
      <w:start w:val="0"/>
      <w:numFmt w:val="bullet"/>
      <w:lvlText w:val="•"/>
      <w:lvlJc w:val="left"/>
      <w:pPr>
        <w:ind w:left="5210" w:hanging="722"/>
      </w:pPr>
      <w:rPr/>
    </w:lvl>
    <w:lvl w:ilvl="6">
      <w:start w:val="0"/>
      <w:numFmt w:val="bullet"/>
      <w:lvlText w:val="•"/>
      <w:lvlJc w:val="left"/>
      <w:pPr>
        <w:ind w:left="6236" w:hanging="722"/>
      </w:pPr>
      <w:rPr/>
    </w:lvl>
    <w:lvl w:ilvl="7">
      <w:start w:val="0"/>
      <w:numFmt w:val="bullet"/>
      <w:lvlText w:val="•"/>
      <w:lvlJc w:val="left"/>
      <w:pPr>
        <w:ind w:left="7262" w:hanging="722"/>
      </w:pPr>
      <w:rPr/>
    </w:lvl>
    <w:lvl w:ilvl="8">
      <w:start w:val="0"/>
      <w:numFmt w:val="bullet"/>
      <w:lvlText w:val="•"/>
      <w:lvlJc w:val="left"/>
      <w:pPr>
        <w:ind w:left="8288" w:hanging="722.0000000000009"/>
      </w:pPr>
      <w:rPr/>
    </w:lvl>
  </w:abstractNum>
  <w:abstractNum w:abstractNumId="5">
    <w:lvl w:ilvl="0">
      <w:start w:val="0"/>
      <w:numFmt w:val="bullet"/>
      <w:lvlText w:val="●"/>
      <w:lvlJc w:val="left"/>
      <w:pPr>
        <w:ind w:left="803" w:hanging="722"/>
      </w:pPr>
      <w:rPr>
        <w:rFonts w:ascii="Times New Roman" w:cs="Times New Roman" w:eastAsia="Times New Roman" w:hAnsi="Times New Roman"/>
        <w:b w:val="0"/>
        <w:bCs w:val="0"/>
        <w:i w:val="0"/>
        <w:iCs w:val="0"/>
        <w:sz w:val="40"/>
        <w:szCs w:val="40"/>
        <w:vertAlign w:val="superscript"/>
      </w:rPr>
    </w:lvl>
    <w:lvl w:ilvl="1">
      <w:start w:val="0"/>
      <w:numFmt w:val="bullet"/>
      <w:lvlText w:val="•"/>
      <w:lvlJc w:val="left"/>
      <w:pPr>
        <w:ind w:left="1754" w:hanging="722"/>
      </w:pPr>
      <w:rPr/>
    </w:lvl>
    <w:lvl w:ilvl="2">
      <w:start w:val="0"/>
      <w:numFmt w:val="bullet"/>
      <w:lvlText w:val="•"/>
      <w:lvlJc w:val="left"/>
      <w:pPr>
        <w:ind w:left="2708" w:hanging="721.9999999999998"/>
      </w:pPr>
      <w:rPr/>
    </w:lvl>
    <w:lvl w:ilvl="3">
      <w:start w:val="0"/>
      <w:numFmt w:val="bullet"/>
      <w:lvlText w:val="•"/>
      <w:lvlJc w:val="left"/>
      <w:pPr>
        <w:ind w:left="3662" w:hanging="722"/>
      </w:pPr>
      <w:rPr/>
    </w:lvl>
    <w:lvl w:ilvl="4">
      <w:start w:val="0"/>
      <w:numFmt w:val="bullet"/>
      <w:lvlText w:val="•"/>
      <w:lvlJc w:val="left"/>
      <w:pPr>
        <w:ind w:left="4616" w:hanging="721.9999999999991"/>
      </w:pPr>
      <w:rPr/>
    </w:lvl>
    <w:lvl w:ilvl="5">
      <w:start w:val="0"/>
      <w:numFmt w:val="bullet"/>
      <w:lvlText w:val="•"/>
      <w:lvlJc w:val="left"/>
      <w:pPr>
        <w:ind w:left="5570" w:hanging="722"/>
      </w:pPr>
      <w:rPr/>
    </w:lvl>
    <w:lvl w:ilvl="6">
      <w:start w:val="0"/>
      <w:numFmt w:val="bullet"/>
      <w:lvlText w:val="•"/>
      <w:lvlJc w:val="left"/>
      <w:pPr>
        <w:ind w:left="6524" w:hanging="722.0000000000009"/>
      </w:pPr>
      <w:rPr/>
    </w:lvl>
    <w:lvl w:ilvl="7">
      <w:start w:val="0"/>
      <w:numFmt w:val="bullet"/>
      <w:lvlText w:val="•"/>
      <w:lvlJc w:val="left"/>
      <w:pPr>
        <w:ind w:left="7478" w:hanging="722.0000000000009"/>
      </w:pPr>
      <w:rPr/>
    </w:lvl>
    <w:lvl w:ilvl="8">
      <w:start w:val="0"/>
      <w:numFmt w:val="bullet"/>
      <w:lvlText w:val="•"/>
      <w:lvlJc w:val="left"/>
      <w:pPr>
        <w:ind w:left="8432" w:hanging="722"/>
      </w:pPr>
      <w:rPr/>
    </w:lvl>
  </w:abstractNum>
  <w:abstractNum w:abstractNumId="6">
    <w:lvl w:ilvl="0">
      <w:start w:val="0"/>
      <w:numFmt w:val="bullet"/>
      <w:lvlText w:val="●"/>
      <w:lvlJc w:val="left"/>
      <w:pPr>
        <w:ind w:left="81" w:hanging="722.0000000000002"/>
      </w:pPr>
      <w:rPr>
        <w:rFonts w:ascii="Times New Roman" w:cs="Times New Roman" w:eastAsia="Times New Roman" w:hAnsi="Times New Roman"/>
        <w:b w:val="0"/>
        <w:bCs w:val="0"/>
        <w:i w:val="0"/>
        <w:iCs w:val="0"/>
        <w:sz w:val="40"/>
        <w:szCs w:val="40"/>
        <w:vertAlign w:val="superscript"/>
      </w:rPr>
    </w:lvl>
    <w:lvl w:ilvl="1">
      <w:start w:val="0"/>
      <w:numFmt w:val="bullet"/>
      <w:lvlText w:val="•"/>
      <w:lvlJc w:val="left"/>
      <w:pPr>
        <w:ind w:left="1106" w:hanging="722.0000000000002"/>
      </w:pPr>
      <w:rPr/>
    </w:lvl>
    <w:lvl w:ilvl="2">
      <w:start w:val="0"/>
      <w:numFmt w:val="bullet"/>
      <w:lvlText w:val="•"/>
      <w:lvlJc w:val="left"/>
      <w:pPr>
        <w:ind w:left="2132" w:hanging="722"/>
      </w:pPr>
      <w:rPr/>
    </w:lvl>
    <w:lvl w:ilvl="3">
      <w:start w:val="0"/>
      <w:numFmt w:val="bullet"/>
      <w:lvlText w:val="•"/>
      <w:lvlJc w:val="left"/>
      <w:pPr>
        <w:ind w:left="3158" w:hanging="722"/>
      </w:pPr>
      <w:rPr/>
    </w:lvl>
    <w:lvl w:ilvl="4">
      <w:start w:val="0"/>
      <w:numFmt w:val="bullet"/>
      <w:lvlText w:val="•"/>
      <w:lvlJc w:val="left"/>
      <w:pPr>
        <w:ind w:left="4184" w:hanging="722"/>
      </w:pPr>
      <w:rPr/>
    </w:lvl>
    <w:lvl w:ilvl="5">
      <w:start w:val="0"/>
      <w:numFmt w:val="bullet"/>
      <w:lvlText w:val="•"/>
      <w:lvlJc w:val="left"/>
      <w:pPr>
        <w:ind w:left="5210" w:hanging="722"/>
      </w:pPr>
      <w:rPr/>
    </w:lvl>
    <w:lvl w:ilvl="6">
      <w:start w:val="0"/>
      <w:numFmt w:val="bullet"/>
      <w:lvlText w:val="•"/>
      <w:lvlJc w:val="left"/>
      <w:pPr>
        <w:ind w:left="6236" w:hanging="722"/>
      </w:pPr>
      <w:rPr/>
    </w:lvl>
    <w:lvl w:ilvl="7">
      <w:start w:val="0"/>
      <w:numFmt w:val="bullet"/>
      <w:lvlText w:val="•"/>
      <w:lvlJc w:val="left"/>
      <w:pPr>
        <w:ind w:left="7262" w:hanging="722"/>
      </w:pPr>
      <w:rPr/>
    </w:lvl>
    <w:lvl w:ilvl="8">
      <w:start w:val="0"/>
      <w:numFmt w:val="bullet"/>
      <w:lvlText w:val="•"/>
      <w:lvlJc w:val="left"/>
      <w:pPr>
        <w:ind w:left="8288" w:hanging="722.0000000000009"/>
      </w:pPr>
      <w:rPr/>
    </w:lvl>
  </w:abstractNum>
  <w:abstractNum w:abstractNumId="7">
    <w:lvl w:ilvl="0">
      <w:start w:val="0"/>
      <w:numFmt w:val="bullet"/>
      <w:lvlText w:val="●"/>
      <w:lvlJc w:val="left"/>
      <w:pPr>
        <w:ind w:left="83" w:hanging="722"/>
      </w:pPr>
      <w:rPr>
        <w:rFonts w:ascii="Times New Roman" w:cs="Times New Roman" w:eastAsia="Times New Roman" w:hAnsi="Times New Roman"/>
        <w:b w:val="0"/>
        <w:bCs w:val="0"/>
        <w:i w:val="0"/>
        <w:iCs w:val="0"/>
        <w:sz w:val="40"/>
        <w:szCs w:val="40"/>
        <w:vertAlign w:val="superscript"/>
      </w:rPr>
    </w:lvl>
    <w:lvl w:ilvl="1">
      <w:start w:val="0"/>
      <w:numFmt w:val="bullet"/>
      <w:lvlText w:val="•"/>
      <w:lvlJc w:val="left"/>
      <w:pPr>
        <w:ind w:left="1106" w:hanging="722.0000000000002"/>
      </w:pPr>
      <w:rPr/>
    </w:lvl>
    <w:lvl w:ilvl="2">
      <w:start w:val="0"/>
      <w:numFmt w:val="bullet"/>
      <w:lvlText w:val="•"/>
      <w:lvlJc w:val="left"/>
      <w:pPr>
        <w:ind w:left="2132" w:hanging="722"/>
      </w:pPr>
      <w:rPr/>
    </w:lvl>
    <w:lvl w:ilvl="3">
      <w:start w:val="0"/>
      <w:numFmt w:val="bullet"/>
      <w:lvlText w:val="•"/>
      <w:lvlJc w:val="left"/>
      <w:pPr>
        <w:ind w:left="3158" w:hanging="722"/>
      </w:pPr>
      <w:rPr/>
    </w:lvl>
    <w:lvl w:ilvl="4">
      <w:start w:val="0"/>
      <w:numFmt w:val="bullet"/>
      <w:lvlText w:val="•"/>
      <w:lvlJc w:val="left"/>
      <w:pPr>
        <w:ind w:left="4184" w:hanging="722"/>
      </w:pPr>
      <w:rPr/>
    </w:lvl>
    <w:lvl w:ilvl="5">
      <w:start w:val="0"/>
      <w:numFmt w:val="bullet"/>
      <w:lvlText w:val="•"/>
      <w:lvlJc w:val="left"/>
      <w:pPr>
        <w:ind w:left="5210" w:hanging="722"/>
      </w:pPr>
      <w:rPr/>
    </w:lvl>
    <w:lvl w:ilvl="6">
      <w:start w:val="0"/>
      <w:numFmt w:val="bullet"/>
      <w:lvlText w:val="•"/>
      <w:lvlJc w:val="left"/>
      <w:pPr>
        <w:ind w:left="6236" w:hanging="722"/>
      </w:pPr>
      <w:rPr/>
    </w:lvl>
    <w:lvl w:ilvl="7">
      <w:start w:val="0"/>
      <w:numFmt w:val="bullet"/>
      <w:lvlText w:val="•"/>
      <w:lvlJc w:val="left"/>
      <w:pPr>
        <w:ind w:left="7262" w:hanging="722"/>
      </w:pPr>
      <w:rPr/>
    </w:lvl>
    <w:lvl w:ilvl="8">
      <w:start w:val="0"/>
      <w:numFmt w:val="bullet"/>
      <w:lvlText w:val="•"/>
      <w:lvlJc w:val="left"/>
      <w:pPr>
        <w:ind w:left="8288" w:hanging="722.0000000000009"/>
      </w:pPr>
      <w:rPr/>
    </w:lvl>
  </w:abstractNum>
  <w:abstractNum w:abstractNumId="8">
    <w:lvl w:ilvl="0">
      <w:start w:val="1"/>
      <w:numFmt w:val="decimal"/>
      <w:lvlText w:val="%1."/>
      <w:lvlJc w:val="left"/>
      <w:pPr>
        <w:ind w:left="380" w:hanging="300"/>
      </w:pPr>
      <w:rPr/>
    </w:lvl>
    <w:lvl w:ilvl="1">
      <w:start w:val="1"/>
      <w:numFmt w:val="decimal"/>
      <w:lvlText w:val="%1.%2"/>
      <w:lvlJc w:val="left"/>
      <w:pPr>
        <w:ind w:left="81" w:hanging="476"/>
      </w:pPr>
      <w:rPr>
        <w:rFonts w:ascii="Arial Black" w:cs="Arial Black" w:eastAsia="Arial Black" w:hAnsi="Arial Black"/>
        <w:b w:val="0"/>
        <w:bCs w:val="0"/>
        <w:i w:val="0"/>
        <w:iCs w:val="0"/>
        <w:color w:val="12263f"/>
        <w:sz w:val="24"/>
        <w:szCs w:val="24"/>
      </w:rPr>
    </w:lvl>
    <w:lvl w:ilvl="2">
      <w:start w:val="0"/>
      <w:numFmt w:val="bullet"/>
      <w:lvlText w:val="●"/>
      <w:lvlJc w:val="left"/>
      <w:pPr>
        <w:ind w:left="83" w:hanging="722"/>
      </w:pPr>
      <w:rPr>
        <w:rFonts w:ascii="Times New Roman" w:cs="Times New Roman" w:eastAsia="Times New Roman" w:hAnsi="Times New Roman"/>
        <w:b w:val="0"/>
        <w:bCs w:val="0"/>
        <w:i w:val="0"/>
        <w:iCs w:val="0"/>
        <w:sz w:val="40"/>
        <w:szCs w:val="40"/>
        <w:vertAlign w:val="superscript"/>
      </w:rPr>
    </w:lvl>
    <w:lvl w:ilvl="3">
      <w:start w:val="0"/>
      <w:numFmt w:val="bullet"/>
      <w:lvlText w:val="•"/>
      <w:lvlJc w:val="left"/>
      <w:pPr>
        <w:ind w:left="2593" w:hanging="721.9999999999998"/>
      </w:pPr>
      <w:rPr/>
    </w:lvl>
    <w:lvl w:ilvl="4">
      <w:start w:val="0"/>
      <w:numFmt w:val="bullet"/>
      <w:lvlText w:val="•"/>
      <w:lvlJc w:val="left"/>
      <w:pPr>
        <w:ind w:left="3700" w:hanging="722"/>
      </w:pPr>
      <w:rPr/>
    </w:lvl>
    <w:lvl w:ilvl="5">
      <w:start w:val="0"/>
      <w:numFmt w:val="bullet"/>
      <w:lvlText w:val="•"/>
      <w:lvlJc w:val="left"/>
      <w:pPr>
        <w:ind w:left="4807" w:hanging="722"/>
      </w:pPr>
      <w:rPr/>
    </w:lvl>
    <w:lvl w:ilvl="6">
      <w:start w:val="0"/>
      <w:numFmt w:val="bullet"/>
      <w:lvlText w:val="•"/>
      <w:lvlJc w:val="left"/>
      <w:pPr>
        <w:ind w:left="5914" w:hanging="722.0000000000009"/>
      </w:pPr>
      <w:rPr/>
    </w:lvl>
    <w:lvl w:ilvl="7">
      <w:start w:val="0"/>
      <w:numFmt w:val="bullet"/>
      <w:lvlText w:val="•"/>
      <w:lvlJc w:val="left"/>
      <w:pPr>
        <w:ind w:left="7020" w:hanging="722"/>
      </w:pPr>
      <w:rPr/>
    </w:lvl>
    <w:lvl w:ilvl="8">
      <w:start w:val="0"/>
      <w:numFmt w:val="bullet"/>
      <w:lvlText w:val="•"/>
      <w:lvlJc w:val="left"/>
      <w:pPr>
        <w:ind w:left="8127" w:hanging="722"/>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Tahoma" w:cs="Tahoma" w:eastAsia="Tahoma" w:hAnsi="Tahoma"/>
        <w:sz w:val="22"/>
        <w:szCs w:val="22"/>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ind w:left="2864"/>
    </w:pPr>
    <w:rPr>
      <w:rFonts w:ascii="Verdana" w:cs="Verdana" w:eastAsia="Verdana" w:hAnsi="Verdana"/>
      <w:sz w:val="56"/>
      <w:szCs w:val="5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 Id="rId3" Type="http://schemas.openxmlformats.org/officeDocument/2006/relationships/font" Target="fonts/ArialBlack-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FRZT4cciXnF8vb3xEoXnw7Phmw==">CgMxLjA4AHIhMUJXQ2Z0SVdlNzNTTzRycXlJYkpBNkh0ZXVxajBMeWRy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2024-05-29T00:00:00Z</vt:lpwstr>
  </property>
  <property fmtid="{D5CDD505-2E9C-101B-9397-08002B2CF9AE}" pid="3" name="LastSaved">
    <vt:lpwstr>2025-08-01T00:00:00Z</vt:lpwstr>
  </property>
  <property fmtid="{D5CDD505-2E9C-101B-9397-08002B2CF9AE}" pid="4" name="Producer">
    <vt:lpwstr>macOS Version 12.5.1 (Build 21G83) Quartz PDFContext</vt:lpwstr>
  </property>
</Properties>
</file>